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F8E" w:rsidRPr="00DB5F8E" w:rsidRDefault="00DB5F8E" w:rsidP="00DB5F8E">
      <w:pPr>
        <w:tabs>
          <w:tab w:val="left" w:pos="790"/>
        </w:tabs>
        <w:overflowPunct w:val="0"/>
        <w:adjustRightInd w:val="0"/>
        <w:snapToGrid w:val="0"/>
        <w:spacing w:line="520" w:lineRule="exact"/>
        <w:jc w:val="left"/>
        <w:rPr>
          <w:rFonts w:hAnsi="宋体"/>
          <w:kern w:val="0"/>
          <w:szCs w:val="32"/>
        </w:rPr>
      </w:pPr>
      <w:bookmarkStart w:id="0" w:name="_GoBack"/>
      <w:bookmarkEnd w:id="0"/>
      <w:r>
        <w:rPr>
          <w:rFonts w:hAnsi="宋体" w:hint="eastAsia"/>
          <w:kern w:val="0"/>
          <w:szCs w:val="32"/>
        </w:rPr>
        <w:t>附件1</w:t>
      </w:r>
    </w:p>
    <w:p w:rsidR="00F742B0" w:rsidRDefault="001A5409">
      <w:pPr>
        <w:tabs>
          <w:tab w:val="left" w:pos="790"/>
        </w:tabs>
        <w:overflowPunct w:val="0"/>
        <w:adjustRightInd w:val="0"/>
        <w:snapToGrid w:val="0"/>
        <w:spacing w:line="520" w:lineRule="exact"/>
        <w:jc w:val="center"/>
        <w:rPr>
          <w:rFonts w:ascii="方正小标宋简体" w:eastAsia="方正小标宋简体" w:hAnsi="宋体"/>
          <w:kern w:val="0"/>
          <w:sz w:val="44"/>
          <w:szCs w:val="44"/>
        </w:rPr>
      </w:pPr>
      <w:r>
        <w:rPr>
          <w:rFonts w:ascii="方正小标宋简体" w:eastAsia="方正小标宋简体" w:hAnsi="宋体" w:hint="eastAsia"/>
          <w:kern w:val="0"/>
          <w:sz w:val="44"/>
          <w:szCs w:val="44"/>
        </w:rPr>
        <w:t>宝</w:t>
      </w:r>
      <w:r>
        <w:rPr>
          <w:rFonts w:ascii="方正小标宋简体" w:eastAsia="方正小标宋简体" w:hAnsi="宋体"/>
          <w:kern w:val="0"/>
          <w:sz w:val="44"/>
          <w:szCs w:val="44"/>
        </w:rPr>
        <w:t>鸡</w:t>
      </w:r>
      <w:r>
        <w:rPr>
          <w:rFonts w:ascii="方正小标宋简体" w:eastAsia="方正小标宋简体" w:hAnsi="宋体" w:hint="eastAsia"/>
          <w:kern w:val="0"/>
          <w:sz w:val="44"/>
          <w:szCs w:val="44"/>
        </w:rPr>
        <w:t>市食品生产企业食品安全主体责任清单</w:t>
      </w:r>
    </w:p>
    <w:p w:rsidR="00056F8D" w:rsidRPr="00056F8D" w:rsidRDefault="00056F8D" w:rsidP="00056F8D">
      <w:pPr>
        <w:tabs>
          <w:tab w:val="left" w:pos="790"/>
        </w:tabs>
        <w:overflowPunct w:val="0"/>
        <w:adjustRightInd w:val="0"/>
        <w:snapToGrid w:val="0"/>
        <w:spacing w:line="520" w:lineRule="exact"/>
        <w:jc w:val="left"/>
        <w:rPr>
          <w:rFonts w:ascii="方正小标宋简体" w:eastAsia="方正小标宋简体" w:hAnsi="宋体"/>
          <w:kern w:val="0"/>
          <w:sz w:val="21"/>
          <w:szCs w:val="21"/>
        </w:rPr>
      </w:pPr>
    </w:p>
    <w:tbl>
      <w:tblPr>
        <w:tblW w:w="14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741"/>
        <w:gridCol w:w="3959"/>
        <w:gridCol w:w="1960"/>
        <w:gridCol w:w="20"/>
        <w:gridCol w:w="1843"/>
        <w:gridCol w:w="4379"/>
      </w:tblGrid>
      <w:tr w:rsidR="00F742B0" w:rsidRPr="00DB5F8E" w:rsidTr="001B6ABB">
        <w:trPr>
          <w:cantSplit/>
          <w:trHeight w:val="397"/>
          <w:tblHeader/>
          <w:jc w:val="center"/>
        </w:trPr>
        <w:tc>
          <w:tcPr>
            <w:tcW w:w="1272"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jc w:val="center"/>
              <w:rPr>
                <w:rFonts w:ascii="黑体" w:eastAsia="黑体" w:hAnsi="黑体"/>
                <w:kern w:val="0"/>
                <w:sz w:val="24"/>
              </w:rPr>
            </w:pPr>
            <w:r w:rsidRPr="00DB5F8E">
              <w:rPr>
                <w:rFonts w:ascii="黑体" w:eastAsia="黑体" w:hAnsi="黑体" w:hint="eastAsia"/>
                <w:kern w:val="0"/>
                <w:sz w:val="24"/>
              </w:rPr>
              <w:t>项目</w:t>
            </w: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ind w:left="-57" w:right="-57"/>
              <w:jc w:val="center"/>
              <w:rPr>
                <w:rFonts w:ascii="黑体" w:eastAsia="黑体" w:hAnsi="黑体"/>
                <w:kern w:val="0"/>
                <w:sz w:val="24"/>
              </w:rPr>
            </w:pPr>
            <w:r w:rsidRPr="00DB5F8E">
              <w:rPr>
                <w:rFonts w:ascii="黑体" w:eastAsia="黑体" w:hAnsi="黑体" w:hint="eastAsia"/>
                <w:kern w:val="0"/>
                <w:sz w:val="24"/>
              </w:rPr>
              <w:t>序号</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jc w:val="center"/>
              <w:rPr>
                <w:rFonts w:ascii="黑体" w:eastAsia="黑体" w:hAnsi="黑体"/>
                <w:kern w:val="0"/>
                <w:sz w:val="24"/>
              </w:rPr>
            </w:pPr>
            <w:r w:rsidRPr="00DB5F8E">
              <w:rPr>
                <w:rFonts w:ascii="黑体" w:eastAsia="黑体" w:hAnsi="黑体" w:hint="eastAsia"/>
                <w:kern w:val="0"/>
                <w:sz w:val="24"/>
              </w:rPr>
              <w:t>主体责任</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jc w:val="center"/>
              <w:rPr>
                <w:rFonts w:ascii="黑体" w:eastAsia="黑体" w:hAnsi="黑体"/>
                <w:kern w:val="0"/>
                <w:sz w:val="24"/>
              </w:rPr>
            </w:pPr>
            <w:r w:rsidRPr="00DB5F8E">
              <w:rPr>
                <w:rFonts w:ascii="黑体" w:eastAsia="黑体" w:hAnsi="黑体" w:hint="eastAsia"/>
                <w:kern w:val="0"/>
                <w:sz w:val="24"/>
              </w:rPr>
              <w:t>责任依据</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jc w:val="center"/>
              <w:rPr>
                <w:rFonts w:ascii="黑体" w:eastAsia="黑体" w:hAnsi="黑体"/>
                <w:kern w:val="0"/>
                <w:sz w:val="24"/>
              </w:rPr>
            </w:pPr>
            <w:r w:rsidRPr="00DB5F8E">
              <w:rPr>
                <w:rFonts w:ascii="黑体" w:eastAsia="黑体" w:hAnsi="黑体" w:hint="eastAsia"/>
                <w:kern w:val="0"/>
                <w:sz w:val="24"/>
              </w:rPr>
              <w:t>处罚依据</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jc w:val="center"/>
              <w:rPr>
                <w:rFonts w:ascii="黑体" w:eastAsia="黑体" w:hAnsi="黑体"/>
                <w:kern w:val="0"/>
                <w:sz w:val="24"/>
              </w:rPr>
            </w:pPr>
            <w:r w:rsidRPr="00DB5F8E">
              <w:rPr>
                <w:rFonts w:ascii="黑体" w:eastAsia="黑体" w:hAnsi="黑体" w:hint="eastAsia"/>
                <w:kern w:val="0"/>
                <w:sz w:val="24"/>
              </w:rPr>
              <w:t>法律责任</w:t>
            </w:r>
          </w:p>
        </w:tc>
      </w:tr>
      <w:tr w:rsidR="00056F8D" w:rsidRPr="00DB5F8E" w:rsidTr="001B6ABB">
        <w:trPr>
          <w:cantSplit/>
          <w:trHeight w:val="1814"/>
          <w:jc w:val="center"/>
        </w:trPr>
        <w:tc>
          <w:tcPr>
            <w:tcW w:w="1272" w:type="dxa"/>
            <w:vMerge w:val="restart"/>
            <w:tcBorders>
              <w:top w:val="single" w:sz="4" w:space="0" w:color="auto"/>
              <w:left w:val="single" w:sz="4" w:space="0" w:color="auto"/>
              <w:right w:val="single" w:sz="4" w:space="0" w:color="auto"/>
            </w:tcBorders>
            <w:vAlign w:val="center"/>
          </w:tcPr>
          <w:p w:rsidR="00056F8D" w:rsidRPr="00DB5F8E" w:rsidRDefault="00056F8D" w:rsidP="00056F8D">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1特别</w:t>
            </w:r>
            <w:r w:rsidRPr="00DB5F8E">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056F8D" w:rsidRPr="00DB5F8E" w:rsidRDefault="00056F8D" w:rsidP="001A5409">
            <w:pPr>
              <w:tabs>
                <w:tab w:val="left" w:pos="790"/>
                <w:tab w:val="left" w:pos="1264"/>
              </w:tabs>
              <w:overflowPunct w:val="0"/>
              <w:adjustRightInd w:val="0"/>
              <w:snapToGrid w:val="0"/>
              <w:jc w:val="center"/>
              <w:rPr>
                <w:rFonts w:ascii="宋体" w:eastAsia="宋体" w:hAnsi="宋体"/>
                <w:kern w:val="0"/>
                <w:sz w:val="21"/>
                <w:szCs w:val="21"/>
              </w:rPr>
            </w:pPr>
            <w:r w:rsidRPr="00DB5F8E">
              <w:rPr>
                <w:rFonts w:ascii="宋体" w:eastAsia="宋体" w:hAnsi="宋体" w:hint="eastAsia"/>
                <w:kern w:val="0"/>
                <w:sz w:val="21"/>
                <w:szCs w:val="21"/>
              </w:rPr>
              <w:t>1</w:t>
            </w:r>
            <w:r w:rsidRPr="00DB5F8E">
              <w:rPr>
                <w:rFonts w:ascii="宋体" w:eastAsia="宋体" w:hAnsi="宋体"/>
                <w:kern w:val="0"/>
                <w:sz w:val="21"/>
                <w:szCs w:val="21"/>
              </w:rPr>
              <w:t>-1</w:t>
            </w:r>
          </w:p>
        </w:tc>
        <w:tc>
          <w:tcPr>
            <w:tcW w:w="3969" w:type="dxa"/>
            <w:tcBorders>
              <w:top w:val="single" w:sz="4" w:space="0" w:color="auto"/>
              <w:left w:val="single" w:sz="4" w:space="0" w:color="auto"/>
              <w:bottom w:val="single" w:sz="4" w:space="0" w:color="auto"/>
              <w:right w:val="single" w:sz="4" w:space="0" w:color="auto"/>
            </w:tcBorders>
            <w:vAlign w:val="center"/>
          </w:tcPr>
          <w:p w:rsidR="00056F8D" w:rsidRPr="00DB5F8E" w:rsidRDefault="00056F8D" w:rsidP="00E34C98">
            <w:pPr>
              <w:tabs>
                <w:tab w:val="left" w:pos="790"/>
                <w:tab w:val="left" w:pos="1264"/>
              </w:tabs>
              <w:overflowPunct w:val="0"/>
              <w:adjustRightInd w:val="0"/>
              <w:snapToGrid w:val="0"/>
              <w:rPr>
                <w:rFonts w:ascii="宋体" w:eastAsia="宋体" w:hAnsi="宋体"/>
                <w:spacing w:val="-2"/>
                <w:kern w:val="0"/>
                <w:sz w:val="21"/>
                <w:szCs w:val="21"/>
              </w:rPr>
            </w:pPr>
            <w:r w:rsidRPr="00DB5F8E">
              <w:rPr>
                <w:rFonts w:ascii="宋体" w:eastAsia="宋体" w:hAnsi="宋体" w:hint="eastAsia"/>
                <w:kern w:val="0"/>
                <w:sz w:val="21"/>
                <w:szCs w:val="21"/>
              </w:rPr>
              <w:t>违反《中华人民共和国食品安全法》规定，生产销售有毒有害食品、不符合食品安全的食品</w:t>
            </w:r>
            <w:r w:rsidR="00DB5F8E" w:rsidRPr="00DB5F8E">
              <w:rPr>
                <w:rFonts w:ascii="宋体" w:eastAsia="宋体" w:hAnsi="宋体" w:hint="eastAsia"/>
                <w:kern w:val="0"/>
                <w:sz w:val="21"/>
                <w:szCs w:val="21"/>
              </w:rPr>
              <w:t>等违法</w:t>
            </w:r>
            <w:r w:rsidR="00DB5F8E" w:rsidRPr="00DB5F8E">
              <w:rPr>
                <w:rFonts w:ascii="宋体" w:eastAsia="宋体" w:hAnsi="宋体"/>
                <w:kern w:val="0"/>
                <w:sz w:val="21"/>
                <w:szCs w:val="21"/>
              </w:rPr>
              <w:t>行为</w:t>
            </w:r>
            <w:r w:rsidRPr="00DB5F8E">
              <w:rPr>
                <w:rFonts w:ascii="宋体" w:eastAsia="宋体" w:hAnsi="宋体" w:hint="eastAsia"/>
                <w:kern w:val="0"/>
                <w:sz w:val="21"/>
                <w:szCs w:val="21"/>
              </w:rPr>
              <w:t>构成犯罪。</w:t>
            </w:r>
          </w:p>
        </w:tc>
        <w:tc>
          <w:tcPr>
            <w:tcW w:w="3831" w:type="dxa"/>
            <w:gridSpan w:val="3"/>
            <w:tcBorders>
              <w:top w:val="single" w:sz="4" w:space="0" w:color="auto"/>
              <w:left w:val="single" w:sz="4" w:space="0" w:color="auto"/>
              <w:bottom w:val="single" w:sz="4" w:space="0" w:color="auto"/>
              <w:right w:val="single" w:sz="4" w:space="0" w:color="auto"/>
            </w:tcBorders>
            <w:vAlign w:val="center"/>
          </w:tcPr>
          <w:p w:rsidR="00056F8D" w:rsidRPr="00DB5F8E" w:rsidRDefault="00056F8D" w:rsidP="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《中华人民共和国食品安全法》第一百四十九条</w:t>
            </w:r>
            <w:r w:rsidR="00E34C98" w:rsidRPr="00DB5F8E">
              <w:rPr>
                <w:rFonts w:ascii="宋体" w:eastAsia="宋体" w:hAnsi="宋体" w:hint="eastAsia"/>
                <w:kern w:val="0"/>
                <w:sz w:val="21"/>
                <w:szCs w:val="21"/>
              </w:rPr>
              <w:t>；《</w:t>
            </w:r>
            <w:r w:rsidR="00DB5F8E" w:rsidRPr="00DB5F8E">
              <w:rPr>
                <w:rFonts w:ascii="宋体" w:eastAsia="宋体" w:hAnsi="宋体" w:hint="eastAsia"/>
                <w:kern w:val="0"/>
                <w:sz w:val="21"/>
                <w:szCs w:val="21"/>
              </w:rPr>
              <w:t>中华人民共和国</w:t>
            </w:r>
            <w:r w:rsidR="00DB5F8E" w:rsidRPr="00DB5F8E">
              <w:rPr>
                <w:rFonts w:ascii="宋体" w:eastAsia="宋体" w:hAnsi="宋体"/>
                <w:kern w:val="0"/>
                <w:sz w:val="21"/>
                <w:szCs w:val="21"/>
              </w:rPr>
              <w:t>刑法</w:t>
            </w:r>
            <w:r w:rsidR="00E34C98" w:rsidRPr="00DB5F8E">
              <w:rPr>
                <w:rFonts w:ascii="宋体" w:eastAsia="宋体" w:hAnsi="宋体" w:hint="eastAsia"/>
                <w:kern w:val="0"/>
                <w:sz w:val="21"/>
                <w:szCs w:val="21"/>
              </w:rPr>
              <w:t>》</w:t>
            </w:r>
            <w:r w:rsidR="00DB5F8E" w:rsidRPr="00DB5F8E">
              <w:rPr>
                <w:rFonts w:ascii="宋体" w:eastAsia="宋体" w:hAnsi="宋体" w:hint="eastAsia"/>
                <w:kern w:val="0"/>
                <w:sz w:val="21"/>
                <w:szCs w:val="21"/>
              </w:rPr>
              <w:t>第</w:t>
            </w:r>
            <w:r w:rsidR="00DB5F8E" w:rsidRPr="00DB5F8E">
              <w:rPr>
                <w:rFonts w:ascii="宋体" w:eastAsia="宋体" w:hAnsi="宋体"/>
                <w:kern w:val="0"/>
                <w:sz w:val="21"/>
                <w:szCs w:val="21"/>
              </w:rPr>
              <w:t>一百四十条</w:t>
            </w:r>
            <w:r w:rsidR="00DB5F8E" w:rsidRPr="00DB5F8E">
              <w:rPr>
                <w:rFonts w:ascii="宋体" w:eastAsia="宋体" w:hAnsi="宋体" w:hint="eastAsia"/>
                <w:kern w:val="0"/>
                <w:sz w:val="21"/>
                <w:szCs w:val="21"/>
              </w:rPr>
              <w:t>、第</w:t>
            </w:r>
            <w:r w:rsidR="00DB5F8E" w:rsidRPr="00DB5F8E">
              <w:rPr>
                <w:rFonts w:ascii="宋体" w:eastAsia="宋体" w:hAnsi="宋体"/>
                <w:kern w:val="0"/>
                <w:sz w:val="21"/>
                <w:szCs w:val="21"/>
              </w:rPr>
              <w:t>一百四十三条</w:t>
            </w:r>
            <w:r w:rsidR="00DB5F8E" w:rsidRPr="00DB5F8E">
              <w:rPr>
                <w:rFonts w:ascii="宋体" w:eastAsia="宋体" w:hAnsi="宋体" w:hint="eastAsia"/>
                <w:kern w:val="0"/>
                <w:sz w:val="21"/>
                <w:szCs w:val="21"/>
              </w:rPr>
              <w:t>、第</w:t>
            </w:r>
            <w:r w:rsidR="00DB5F8E" w:rsidRPr="00DB5F8E">
              <w:rPr>
                <w:rFonts w:ascii="宋体" w:eastAsia="宋体" w:hAnsi="宋体"/>
                <w:kern w:val="0"/>
                <w:sz w:val="21"/>
                <w:szCs w:val="21"/>
              </w:rPr>
              <w:t>一百四十四条</w:t>
            </w:r>
          </w:p>
        </w:tc>
        <w:tc>
          <w:tcPr>
            <w:tcW w:w="4391" w:type="dxa"/>
            <w:tcBorders>
              <w:top w:val="single" w:sz="4" w:space="0" w:color="auto"/>
              <w:left w:val="single" w:sz="4" w:space="0" w:color="auto"/>
              <w:bottom w:val="single" w:sz="4" w:space="0" w:color="auto"/>
              <w:right w:val="single" w:sz="4" w:space="0" w:color="auto"/>
            </w:tcBorders>
            <w:vAlign w:val="center"/>
          </w:tcPr>
          <w:p w:rsidR="00056F8D" w:rsidRPr="00DB5F8E" w:rsidRDefault="00056F8D" w:rsidP="00DB5F8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违反《中华人民共和国食品安全法》规定，构成犯罪的，依法追究刑事责任</w:t>
            </w:r>
            <w:r w:rsidR="00DB5F8E" w:rsidRPr="00DB5F8E">
              <w:rPr>
                <w:rFonts w:ascii="宋体" w:eastAsia="宋体" w:hAnsi="宋体" w:hint="eastAsia"/>
                <w:kern w:val="0"/>
                <w:sz w:val="21"/>
                <w:szCs w:val="21"/>
              </w:rPr>
              <w:t>。</w:t>
            </w:r>
          </w:p>
        </w:tc>
      </w:tr>
      <w:tr w:rsidR="00056F8D" w:rsidRPr="00DB5F8E" w:rsidTr="001B6ABB">
        <w:trPr>
          <w:cantSplit/>
          <w:trHeight w:val="1814"/>
          <w:jc w:val="center"/>
        </w:trPr>
        <w:tc>
          <w:tcPr>
            <w:tcW w:w="1272" w:type="dxa"/>
            <w:vMerge/>
            <w:tcBorders>
              <w:left w:val="single" w:sz="4" w:space="0" w:color="auto"/>
              <w:right w:val="single" w:sz="4" w:space="0" w:color="auto"/>
            </w:tcBorders>
            <w:vAlign w:val="center"/>
          </w:tcPr>
          <w:p w:rsidR="00056F8D" w:rsidRPr="00DB5F8E" w:rsidRDefault="00056F8D" w:rsidP="001A5409">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056F8D" w:rsidRPr="00DB5F8E" w:rsidRDefault="00056F8D" w:rsidP="001A5409">
            <w:pPr>
              <w:tabs>
                <w:tab w:val="left" w:pos="790"/>
                <w:tab w:val="left" w:pos="1264"/>
              </w:tabs>
              <w:overflowPunct w:val="0"/>
              <w:adjustRightInd w:val="0"/>
              <w:snapToGrid w:val="0"/>
              <w:jc w:val="center"/>
              <w:rPr>
                <w:rFonts w:ascii="宋体" w:eastAsia="宋体" w:hAnsi="宋体"/>
                <w:kern w:val="0"/>
                <w:sz w:val="21"/>
                <w:szCs w:val="21"/>
              </w:rPr>
            </w:pPr>
            <w:r w:rsidRPr="00DB5F8E">
              <w:rPr>
                <w:rFonts w:ascii="宋体" w:eastAsia="宋体" w:hAnsi="宋体"/>
                <w:kern w:val="0"/>
                <w:sz w:val="21"/>
                <w:szCs w:val="21"/>
              </w:rPr>
              <w:t>1-</w:t>
            </w:r>
            <w:r w:rsidRPr="00DB5F8E">
              <w:rPr>
                <w:rFonts w:ascii="宋体" w:eastAsia="宋体" w:hAnsi="宋体" w:hint="eastAsia"/>
                <w:kern w:val="0"/>
                <w:sz w:val="21"/>
                <w:szCs w:val="21"/>
              </w:rPr>
              <w:t>2</w:t>
            </w:r>
          </w:p>
        </w:tc>
        <w:tc>
          <w:tcPr>
            <w:tcW w:w="3969" w:type="dxa"/>
            <w:tcBorders>
              <w:top w:val="single" w:sz="4" w:space="0" w:color="auto"/>
              <w:left w:val="single" w:sz="4" w:space="0" w:color="auto"/>
              <w:bottom w:val="single" w:sz="4" w:space="0" w:color="auto"/>
              <w:right w:val="single" w:sz="4" w:space="0" w:color="auto"/>
            </w:tcBorders>
            <w:vAlign w:val="center"/>
          </w:tcPr>
          <w:p w:rsidR="00056F8D" w:rsidRPr="00DB5F8E" w:rsidRDefault="00056F8D" w:rsidP="00056F8D">
            <w:pPr>
              <w:widowControl/>
              <w:shd w:val="clear" w:color="auto" w:fill="FFFFFF"/>
              <w:adjustRightInd w:val="0"/>
              <w:snapToGrid w:val="0"/>
              <w:rPr>
                <w:rFonts w:ascii="宋体" w:eastAsia="宋体" w:hAnsi="宋体"/>
                <w:kern w:val="0"/>
                <w:sz w:val="21"/>
                <w:szCs w:val="21"/>
              </w:rPr>
            </w:pPr>
            <w:r w:rsidRPr="00DB5F8E">
              <w:rPr>
                <w:rFonts w:ascii="宋体" w:eastAsia="宋体" w:hAnsi="宋体" w:hint="eastAsia"/>
                <w:kern w:val="0"/>
                <w:sz w:val="21"/>
                <w:szCs w:val="21"/>
              </w:rPr>
              <w:t>违反《中华人民共和国食品安全法》规定，造成人身、财产或者其他损害的，依法承担赔偿责任。</w:t>
            </w:r>
          </w:p>
        </w:tc>
        <w:tc>
          <w:tcPr>
            <w:tcW w:w="3831" w:type="dxa"/>
            <w:gridSpan w:val="3"/>
            <w:tcBorders>
              <w:top w:val="single" w:sz="4" w:space="0" w:color="auto"/>
              <w:left w:val="single" w:sz="4" w:space="0" w:color="auto"/>
              <w:bottom w:val="single" w:sz="4" w:space="0" w:color="auto"/>
              <w:right w:val="single" w:sz="4" w:space="0" w:color="auto"/>
            </w:tcBorders>
            <w:vAlign w:val="center"/>
          </w:tcPr>
          <w:p w:rsidR="00056F8D" w:rsidRPr="00DB5F8E" w:rsidRDefault="00056F8D" w:rsidP="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《中华人民共和国食品安全法》第一百四十七条、第一百四十八条</w:t>
            </w:r>
            <w:r w:rsidR="00E34C98" w:rsidRPr="00DB5F8E">
              <w:rPr>
                <w:rFonts w:ascii="宋体" w:eastAsia="宋体" w:hAnsi="宋体" w:hint="eastAsia"/>
                <w:kern w:val="0"/>
                <w:sz w:val="21"/>
                <w:szCs w:val="21"/>
              </w:rPr>
              <w:t>；《中华</w:t>
            </w:r>
            <w:r w:rsidR="00E34C98" w:rsidRPr="00DB5F8E">
              <w:rPr>
                <w:rFonts w:ascii="宋体" w:eastAsia="宋体" w:hAnsi="宋体"/>
                <w:kern w:val="0"/>
                <w:sz w:val="21"/>
                <w:szCs w:val="21"/>
              </w:rPr>
              <w:t>人民共和国民法典</w:t>
            </w:r>
            <w:r w:rsidR="00E34C98" w:rsidRPr="00DB5F8E">
              <w:rPr>
                <w:rFonts w:ascii="宋体" w:eastAsia="宋体" w:hAnsi="宋体" w:hint="eastAsia"/>
                <w:kern w:val="0"/>
                <w:sz w:val="21"/>
                <w:szCs w:val="21"/>
              </w:rPr>
              <w:t>》第</w:t>
            </w:r>
            <w:r w:rsidR="00E34C98" w:rsidRPr="00DB5F8E">
              <w:rPr>
                <w:rFonts w:ascii="宋体" w:eastAsia="宋体" w:hAnsi="宋体"/>
                <w:kern w:val="0"/>
                <w:sz w:val="21"/>
                <w:szCs w:val="21"/>
              </w:rPr>
              <w:t>七编</w:t>
            </w:r>
          </w:p>
        </w:tc>
        <w:tc>
          <w:tcPr>
            <w:tcW w:w="4391" w:type="dxa"/>
            <w:tcBorders>
              <w:top w:val="single" w:sz="4" w:space="0" w:color="auto"/>
              <w:left w:val="single" w:sz="4" w:space="0" w:color="auto"/>
              <w:bottom w:val="single" w:sz="4" w:space="0" w:color="auto"/>
              <w:right w:val="single" w:sz="4" w:space="0" w:color="auto"/>
            </w:tcBorders>
            <w:vAlign w:val="center"/>
          </w:tcPr>
          <w:p w:rsidR="00056F8D" w:rsidRPr="00DB5F8E" w:rsidRDefault="00056F8D" w:rsidP="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违反《中华人民共和国食品安全法》规定，造成人身、财产或者其他损害的，依法承担赔偿责任；消费者因不符合食品安全标准的食品受到损害的，可以向经营者要求赔偿损失，也可以向生产者要求赔偿损失；生产不符合食品安全标准的食品或者经营明知是不符合食品安全标准的食品，消费者除要求赔偿损失外，还可以向生产者或者经营者要求支付价款十倍或者损失三倍的赔偿金</w:t>
            </w:r>
            <w:r w:rsidR="00DB5F8E">
              <w:rPr>
                <w:rFonts w:ascii="宋体" w:eastAsia="宋体" w:hAnsi="宋体" w:hint="eastAsia"/>
                <w:kern w:val="0"/>
                <w:sz w:val="21"/>
                <w:szCs w:val="21"/>
              </w:rPr>
              <w:t>。</w:t>
            </w:r>
          </w:p>
        </w:tc>
      </w:tr>
      <w:tr w:rsidR="00056F8D" w:rsidRPr="00DB5F8E" w:rsidTr="001B6ABB">
        <w:trPr>
          <w:cantSplit/>
          <w:trHeight w:val="1814"/>
          <w:jc w:val="center"/>
        </w:trPr>
        <w:tc>
          <w:tcPr>
            <w:tcW w:w="1272" w:type="dxa"/>
            <w:vMerge/>
            <w:tcBorders>
              <w:left w:val="single" w:sz="4" w:space="0" w:color="auto"/>
              <w:bottom w:val="single" w:sz="4" w:space="0" w:color="auto"/>
              <w:right w:val="single" w:sz="4" w:space="0" w:color="auto"/>
            </w:tcBorders>
            <w:vAlign w:val="center"/>
          </w:tcPr>
          <w:p w:rsidR="00056F8D" w:rsidRPr="00DB5F8E" w:rsidRDefault="00056F8D" w:rsidP="001A5409">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056F8D" w:rsidRPr="00DB5F8E" w:rsidRDefault="00056F8D" w:rsidP="001A5409">
            <w:pPr>
              <w:tabs>
                <w:tab w:val="left" w:pos="790"/>
                <w:tab w:val="left" w:pos="1264"/>
              </w:tabs>
              <w:overflowPunct w:val="0"/>
              <w:adjustRightInd w:val="0"/>
              <w:snapToGrid w:val="0"/>
              <w:jc w:val="center"/>
              <w:rPr>
                <w:rFonts w:ascii="宋体" w:eastAsia="宋体" w:hAnsi="宋体"/>
                <w:kern w:val="0"/>
                <w:sz w:val="21"/>
                <w:szCs w:val="21"/>
              </w:rPr>
            </w:pPr>
            <w:r w:rsidRPr="00DB5F8E">
              <w:rPr>
                <w:rFonts w:ascii="宋体" w:eastAsia="宋体" w:hAnsi="宋体"/>
                <w:kern w:val="0"/>
                <w:sz w:val="21"/>
                <w:szCs w:val="21"/>
              </w:rPr>
              <w:t>1-</w:t>
            </w:r>
            <w:r w:rsidRPr="00DB5F8E">
              <w:rPr>
                <w:rFonts w:ascii="宋体" w:eastAsia="宋体" w:hAnsi="宋体" w:hint="eastAsia"/>
                <w:kern w:val="0"/>
                <w:sz w:val="21"/>
                <w:szCs w:val="21"/>
              </w:rPr>
              <w:t>3</w:t>
            </w:r>
          </w:p>
        </w:tc>
        <w:tc>
          <w:tcPr>
            <w:tcW w:w="3969" w:type="dxa"/>
            <w:tcBorders>
              <w:top w:val="single" w:sz="4" w:space="0" w:color="auto"/>
              <w:left w:val="single" w:sz="4" w:space="0" w:color="auto"/>
              <w:bottom w:val="single" w:sz="4" w:space="0" w:color="auto"/>
              <w:right w:val="single" w:sz="4" w:space="0" w:color="auto"/>
            </w:tcBorders>
            <w:vAlign w:val="center"/>
          </w:tcPr>
          <w:p w:rsidR="00056F8D" w:rsidRPr="00DB5F8E" w:rsidRDefault="00056F8D" w:rsidP="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w:t>
            </w:r>
            <w:r w:rsidR="00DB5F8E" w:rsidRPr="00DB5F8E">
              <w:rPr>
                <w:rFonts w:ascii="宋体" w:eastAsia="宋体" w:hAnsi="宋体" w:hint="eastAsia"/>
                <w:kern w:val="0"/>
                <w:sz w:val="21"/>
                <w:szCs w:val="21"/>
              </w:rPr>
              <w:t>生产</w:t>
            </w:r>
            <w:r w:rsidR="00DB5F8E" w:rsidRPr="00DB5F8E">
              <w:rPr>
                <w:rFonts w:ascii="宋体" w:eastAsia="宋体" w:hAnsi="宋体"/>
                <w:kern w:val="0"/>
                <w:sz w:val="21"/>
                <w:szCs w:val="21"/>
              </w:rPr>
              <w:t>者</w:t>
            </w:r>
            <w:r w:rsidR="00DB5F8E" w:rsidRPr="00DB5F8E">
              <w:rPr>
                <w:rFonts w:ascii="宋体" w:eastAsia="宋体" w:hAnsi="宋体" w:hint="eastAsia"/>
                <w:kern w:val="0"/>
                <w:sz w:val="21"/>
                <w:szCs w:val="21"/>
              </w:rPr>
              <w:t>在</w:t>
            </w:r>
            <w:r w:rsidRPr="00DB5F8E">
              <w:rPr>
                <w:rFonts w:ascii="宋体" w:eastAsia="宋体" w:hAnsi="宋体" w:hint="eastAsia"/>
                <w:kern w:val="0"/>
                <w:sz w:val="21"/>
                <w:szCs w:val="21"/>
              </w:rPr>
              <w:t>一年内受到三次以上行政处罚的应当加重处罚。</w:t>
            </w:r>
          </w:p>
        </w:tc>
        <w:tc>
          <w:tcPr>
            <w:tcW w:w="3831" w:type="dxa"/>
            <w:gridSpan w:val="3"/>
            <w:tcBorders>
              <w:top w:val="single" w:sz="4" w:space="0" w:color="auto"/>
              <w:left w:val="single" w:sz="4" w:space="0" w:color="auto"/>
              <w:bottom w:val="single" w:sz="4" w:space="0" w:color="auto"/>
              <w:right w:val="single" w:sz="4" w:space="0" w:color="auto"/>
            </w:tcBorders>
            <w:vAlign w:val="center"/>
          </w:tcPr>
          <w:p w:rsidR="00056F8D" w:rsidRPr="00DB5F8E" w:rsidRDefault="00056F8D" w:rsidP="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《中华人民共和国食品安全法》第一百三十四条</w:t>
            </w:r>
          </w:p>
        </w:tc>
        <w:tc>
          <w:tcPr>
            <w:tcW w:w="4391" w:type="dxa"/>
            <w:tcBorders>
              <w:top w:val="single" w:sz="4" w:space="0" w:color="auto"/>
              <w:left w:val="single" w:sz="4" w:space="0" w:color="auto"/>
              <w:bottom w:val="single" w:sz="4" w:space="0" w:color="auto"/>
              <w:right w:val="single" w:sz="4" w:space="0" w:color="auto"/>
            </w:tcBorders>
            <w:vAlign w:val="center"/>
          </w:tcPr>
          <w:p w:rsidR="00056F8D" w:rsidRPr="00DB5F8E" w:rsidRDefault="00056F8D" w:rsidP="00DB5F8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在一年内累计三次因违反</w:t>
            </w:r>
            <w:r w:rsidR="00DB5F8E" w:rsidRPr="00DB5F8E">
              <w:rPr>
                <w:rFonts w:ascii="宋体" w:eastAsia="宋体" w:hAnsi="宋体" w:hint="eastAsia"/>
                <w:kern w:val="0"/>
                <w:sz w:val="21"/>
                <w:szCs w:val="21"/>
              </w:rPr>
              <w:t>本</w:t>
            </w:r>
            <w:r w:rsidR="00DB5F8E" w:rsidRPr="00DB5F8E">
              <w:rPr>
                <w:rFonts w:ascii="宋体" w:eastAsia="宋体" w:hAnsi="宋体"/>
                <w:kern w:val="0"/>
                <w:sz w:val="21"/>
                <w:szCs w:val="21"/>
              </w:rPr>
              <w:t>法</w:t>
            </w:r>
            <w:r w:rsidRPr="00DB5F8E">
              <w:rPr>
                <w:rFonts w:ascii="宋体" w:eastAsia="宋体" w:hAnsi="宋体" w:hint="eastAsia"/>
                <w:kern w:val="0"/>
                <w:sz w:val="21"/>
                <w:szCs w:val="21"/>
              </w:rPr>
              <w:t>规定受到责令停产停业、吊销许可证以外处罚的，责令停产停业，直至吊销许可证。</w:t>
            </w:r>
          </w:p>
        </w:tc>
      </w:tr>
      <w:tr w:rsidR="00056F8D" w:rsidRPr="00DB5F8E" w:rsidTr="001B6ABB">
        <w:trPr>
          <w:cantSplit/>
          <w:trHeight w:val="1814"/>
          <w:jc w:val="center"/>
        </w:trPr>
        <w:tc>
          <w:tcPr>
            <w:tcW w:w="1272" w:type="dxa"/>
            <w:vMerge w:val="restart"/>
            <w:tcBorders>
              <w:top w:val="single" w:sz="4" w:space="0" w:color="auto"/>
              <w:left w:val="single" w:sz="4" w:space="0" w:color="auto"/>
              <w:right w:val="single" w:sz="4" w:space="0" w:color="auto"/>
            </w:tcBorders>
            <w:vAlign w:val="center"/>
          </w:tcPr>
          <w:p w:rsidR="00056F8D" w:rsidRPr="00DB5F8E" w:rsidRDefault="00056F8D" w:rsidP="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lastRenderedPageBreak/>
              <w:t>1特别</w:t>
            </w:r>
            <w:r w:rsidRPr="00DB5F8E">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056F8D" w:rsidRPr="00DB5F8E" w:rsidRDefault="00056F8D" w:rsidP="001A5409">
            <w:pPr>
              <w:tabs>
                <w:tab w:val="left" w:pos="790"/>
                <w:tab w:val="left" w:pos="1264"/>
              </w:tabs>
              <w:overflowPunct w:val="0"/>
              <w:adjustRightInd w:val="0"/>
              <w:snapToGrid w:val="0"/>
              <w:jc w:val="center"/>
              <w:rPr>
                <w:rFonts w:ascii="宋体" w:eastAsia="宋体" w:hAnsi="宋体"/>
                <w:kern w:val="0"/>
                <w:sz w:val="21"/>
                <w:szCs w:val="21"/>
              </w:rPr>
            </w:pPr>
            <w:r w:rsidRPr="00DB5F8E">
              <w:rPr>
                <w:rFonts w:ascii="宋体" w:eastAsia="宋体" w:hAnsi="宋体"/>
                <w:kern w:val="0"/>
                <w:sz w:val="21"/>
                <w:szCs w:val="21"/>
              </w:rPr>
              <w:t>1-</w:t>
            </w:r>
            <w:r w:rsidRPr="00DB5F8E">
              <w:rPr>
                <w:rFonts w:ascii="宋体" w:eastAsia="宋体" w:hAnsi="宋体" w:hint="eastAsia"/>
                <w:kern w:val="0"/>
                <w:sz w:val="21"/>
                <w:szCs w:val="21"/>
              </w:rPr>
              <w:t>4</w:t>
            </w:r>
          </w:p>
        </w:tc>
        <w:tc>
          <w:tcPr>
            <w:tcW w:w="3969" w:type="dxa"/>
            <w:tcBorders>
              <w:top w:val="single" w:sz="4" w:space="0" w:color="auto"/>
              <w:left w:val="single" w:sz="4" w:space="0" w:color="auto"/>
              <w:bottom w:val="single" w:sz="4" w:space="0" w:color="auto"/>
              <w:right w:val="single" w:sz="4" w:space="0" w:color="auto"/>
            </w:tcBorders>
            <w:vAlign w:val="center"/>
          </w:tcPr>
          <w:p w:rsidR="00056F8D" w:rsidRPr="00DB5F8E" w:rsidRDefault="00056F8D" w:rsidP="00DB5F8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被吊销许可证</w:t>
            </w:r>
            <w:r w:rsidR="00DB5F8E" w:rsidRPr="00DB5F8E">
              <w:rPr>
                <w:rFonts w:ascii="宋体" w:eastAsia="宋体" w:hAnsi="宋体" w:hint="eastAsia"/>
                <w:kern w:val="0"/>
                <w:sz w:val="21"/>
                <w:szCs w:val="21"/>
              </w:rPr>
              <w:t>的</w:t>
            </w:r>
            <w:r w:rsidRPr="00DB5F8E">
              <w:rPr>
                <w:rFonts w:ascii="宋体" w:eastAsia="宋体" w:hAnsi="宋体" w:hint="eastAsia"/>
                <w:kern w:val="0"/>
                <w:sz w:val="21"/>
                <w:szCs w:val="21"/>
              </w:rPr>
              <w:t>食品生产者、直接负责的主管人员和直接责任人员五年内不得从事食品生产经营工作。因食品安全犯罪被判处刑罚的，终身不得从事食品生产经营工作</w:t>
            </w:r>
          </w:p>
        </w:tc>
        <w:tc>
          <w:tcPr>
            <w:tcW w:w="3831" w:type="dxa"/>
            <w:gridSpan w:val="3"/>
            <w:tcBorders>
              <w:top w:val="single" w:sz="4" w:space="0" w:color="auto"/>
              <w:left w:val="single" w:sz="4" w:space="0" w:color="auto"/>
              <w:bottom w:val="single" w:sz="4" w:space="0" w:color="auto"/>
              <w:right w:val="single" w:sz="4" w:space="0" w:color="auto"/>
            </w:tcBorders>
            <w:vAlign w:val="center"/>
          </w:tcPr>
          <w:p w:rsidR="00056F8D" w:rsidRPr="00DB5F8E" w:rsidRDefault="00056F8D" w:rsidP="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《中华人民共和国食品安全法》第一百三十五条</w:t>
            </w:r>
          </w:p>
        </w:tc>
        <w:tc>
          <w:tcPr>
            <w:tcW w:w="4391" w:type="dxa"/>
            <w:tcBorders>
              <w:top w:val="single" w:sz="4" w:space="0" w:color="auto"/>
              <w:left w:val="single" w:sz="4" w:space="0" w:color="auto"/>
              <w:bottom w:val="single" w:sz="4" w:space="0" w:color="auto"/>
              <w:right w:val="single" w:sz="4" w:space="0" w:color="auto"/>
            </w:tcBorders>
            <w:vAlign w:val="center"/>
          </w:tcPr>
          <w:p w:rsidR="00DB5F8E" w:rsidRPr="00DB5F8E" w:rsidRDefault="00DB5F8E" w:rsidP="00DB5F8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rsidR="00DB5F8E" w:rsidRPr="00DB5F8E" w:rsidRDefault="00DB5F8E" w:rsidP="00DB5F8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因食品安全犯罪被判处有期徒刑以上刑罚的，终身不得从事食品生产经营管理工作，也不得担任食品生产经营企业食品安全管理人员。</w:t>
            </w:r>
          </w:p>
          <w:p w:rsidR="00056F8D" w:rsidRPr="00DB5F8E" w:rsidRDefault="00DB5F8E" w:rsidP="00DB5F8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食品生产经营者聘用人员违反前两款规定的，由县级以上人民政府食品安全监督管理部门吊销许可证。</w:t>
            </w:r>
          </w:p>
        </w:tc>
      </w:tr>
      <w:tr w:rsidR="00056F8D" w:rsidRPr="00DB5F8E" w:rsidTr="001B6ABB">
        <w:trPr>
          <w:cantSplit/>
          <w:trHeight w:val="1814"/>
          <w:jc w:val="center"/>
        </w:trPr>
        <w:tc>
          <w:tcPr>
            <w:tcW w:w="1272" w:type="dxa"/>
            <w:vMerge/>
            <w:tcBorders>
              <w:left w:val="single" w:sz="4" w:space="0" w:color="auto"/>
              <w:bottom w:val="single" w:sz="4" w:space="0" w:color="auto"/>
              <w:right w:val="single" w:sz="4" w:space="0" w:color="auto"/>
            </w:tcBorders>
            <w:vAlign w:val="center"/>
          </w:tcPr>
          <w:p w:rsidR="00056F8D" w:rsidRPr="00DB5F8E" w:rsidRDefault="00056F8D" w:rsidP="001A5409">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056F8D" w:rsidRPr="00DB5F8E" w:rsidRDefault="00056F8D" w:rsidP="001A5409">
            <w:pPr>
              <w:tabs>
                <w:tab w:val="left" w:pos="790"/>
                <w:tab w:val="left" w:pos="1264"/>
              </w:tabs>
              <w:overflowPunct w:val="0"/>
              <w:adjustRightInd w:val="0"/>
              <w:snapToGrid w:val="0"/>
              <w:jc w:val="center"/>
              <w:rPr>
                <w:rFonts w:ascii="宋体" w:eastAsia="宋体" w:hAnsi="宋体"/>
                <w:kern w:val="0"/>
                <w:sz w:val="21"/>
                <w:szCs w:val="21"/>
              </w:rPr>
            </w:pPr>
            <w:r w:rsidRPr="00DB5F8E">
              <w:rPr>
                <w:rFonts w:ascii="宋体" w:eastAsia="宋体" w:hAnsi="宋体"/>
                <w:kern w:val="0"/>
                <w:sz w:val="21"/>
                <w:szCs w:val="21"/>
              </w:rPr>
              <w:t>1-</w:t>
            </w:r>
            <w:r w:rsidRPr="00DB5F8E">
              <w:rPr>
                <w:rFonts w:ascii="宋体" w:eastAsia="宋体" w:hAnsi="宋体" w:hint="eastAsia"/>
                <w:kern w:val="0"/>
                <w:sz w:val="21"/>
                <w:szCs w:val="21"/>
              </w:rPr>
              <w:t>5</w:t>
            </w:r>
          </w:p>
        </w:tc>
        <w:tc>
          <w:tcPr>
            <w:tcW w:w="3969" w:type="dxa"/>
            <w:tcBorders>
              <w:top w:val="single" w:sz="4" w:space="0" w:color="auto"/>
              <w:left w:val="single" w:sz="4" w:space="0" w:color="auto"/>
              <w:bottom w:val="single" w:sz="4" w:space="0" w:color="auto"/>
              <w:right w:val="single" w:sz="4" w:space="0" w:color="auto"/>
            </w:tcBorders>
            <w:vAlign w:val="center"/>
          </w:tcPr>
          <w:p w:rsidR="00056F8D" w:rsidRPr="00DB5F8E" w:rsidRDefault="00056F8D" w:rsidP="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故意违法、性质恶劣、后果严重的食品安全违法行为责任人员处以罚款。</w:t>
            </w:r>
          </w:p>
        </w:tc>
        <w:tc>
          <w:tcPr>
            <w:tcW w:w="3831" w:type="dxa"/>
            <w:gridSpan w:val="3"/>
            <w:tcBorders>
              <w:top w:val="single" w:sz="4" w:space="0" w:color="auto"/>
              <w:left w:val="single" w:sz="4" w:space="0" w:color="auto"/>
              <w:bottom w:val="single" w:sz="4" w:space="0" w:color="auto"/>
              <w:right w:val="single" w:sz="4" w:space="0" w:color="auto"/>
            </w:tcBorders>
            <w:vAlign w:val="center"/>
          </w:tcPr>
          <w:p w:rsidR="00056F8D" w:rsidRPr="00DB5F8E" w:rsidRDefault="00056F8D" w:rsidP="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《中华人民共和国食品安全法实施条例》第七十五条</w:t>
            </w:r>
          </w:p>
        </w:tc>
        <w:tc>
          <w:tcPr>
            <w:tcW w:w="4391" w:type="dxa"/>
            <w:tcBorders>
              <w:top w:val="single" w:sz="4" w:space="0" w:color="auto"/>
              <w:left w:val="single" w:sz="4" w:space="0" w:color="auto"/>
              <w:bottom w:val="single" w:sz="4" w:space="0" w:color="auto"/>
              <w:right w:val="single" w:sz="4" w:space="0" w:color="auto"/>
            </w:tcBorders>
            <w:vAlign w:val="center"/>
          </w:tcPr>
          <w:p w:rsidR="00056F8D" w:rsidRPr="00DB5F8E" w:rsidRDefault="00056F8D" w:rsidP="00056F8D">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　　(一)故意实施违法行为；(二)违法行为性质恶劣； (三)违法行为造成严重后果。</w:t>
            </w:r>
          </w:p>
        </w:tc>
      </w:tr>
      <w:tr w:rsidR="00AB434D" w:rsidRPr="00DB5F8E" w:rsidTr="001B6ABB">
        <w:trPr>
          <w:cantSplit/>
          <w:trHeight w:val="1814"/>
          <w:jc w:val="center"/>
        </w:trPr>
        <w:tc>
          <w:tcPr>
            <w:tcW w:w="1272" w:type="dxa"/>
            <w:tcBorders>
              <w:top w:val="single" w:sz="4" w:space="0" w:color="auto"/>
              <w:left w:val="single" w:sz="4" w:space="0" w:color="auto"/>
              <w:bottom w:val="single" w:sz="4" w:space="0" w:color="auto"/>
              <w:right w:val="single" w:sz="4" w:space="0" w:color="auto"/>
            </w:tcBorders>
            <w:vAlign w:val="center"/>
          </w:tcPr>
          <w:p w:rsidR="00AB434D" w:rsidRPr="00DB5F8E" w:rsidRDefault="00AB434D" w:rsidP="00056F8D">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2许可资质管理</w:t>
            </w:r>
            <w:r>
              <w:rPr>
                <w:rFonts w:ascii="宋体" w:eastAsia="宋体" w:hAnsi="宋体" w:hint="eastAsia"/>
                <w:kern w:val="0"/>
                <w:sz w:val="21"/>
                <w:szCs w:val="21"/>
              </w:rPr>
              <w:t>的</w:t>
            </w:r>
            <w:r w:rsidRPr="00DB5F8E">
              <w:rPr>
                <w:rFonts w:ascii="宋体" w:eastAsia="宋体" w:hAnsi="宋体" w:hint="eastAsia"/>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AB434D" w:rsidRPr="00DB5F8E" w:rsidRDefault="00AB434D" w:rsidP="00DB5F8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2</w:t>
            </w:r>
            <w:r w:rsidRPr="00DB5F8E">
              <w:rPr>
                <w:rFonts w:ascii="宋体" w:eastAsia="宋体" w:hAnsi="宋体"/>
                <w:kern w:val="0"/>
                <w:sz w:val="21"/>
                <w:szCs w:val="21"/>
              </w:rPr>
              <w:t>-</w:t>
            </w:r>
            <w:r>
              <w:rPr>
                <w:rFonts w:ascii="宋体" w:eastAsia="宋体" w:hAnsi="宋体"/>
                <w:kern w:val="0"/>
                <w:sz w:val="21"/>
                <w:szCs w:val="21"/>
              </w:rPr>
              <w:t>6</w:t>
            </w:r>
          </w:p>
        </w:tc>
        <w:tc>
          <w:tcPr>
            <w:tcW w:w="3969" w:type="dxa"/>
            <w:tcBorders>
              <w:top w:val="single" w:sz="4" w:space="0" w:color="auto"/>
              <w:left w:val="single" w:sz="4" w:space="0" w:color="auto"/>
              <w:bottom w:val="single" w:sz="4" w:space="0" w:color="auto"/>
              <w:right w:val="single" w:sz="4" w:space="0" w:color="auto"/>
            </w:tcBorders>
            <w:vAlign w:val="center"/>
          </w:tcPr>
          <w:p w:rsidR="00AB434D" w:rsidRPr="00DB5F8E" w:rsidRDefault="00AB434D" w:rsidP="00056F8D">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从事食品生产活动，应当依法取得食品生产许可。</w:t>
            </w:r>
          </w:p>
        </w:tc>
        <w:tc>
          <w:tcPr>
            <w:tcW w:w="1964" w:type="dxa"/>
            <w:tcBorders>
              <w:top w:val="single" w:sz="4" w:space="0" w:color="auto"/>
              <w:left w:val="single" w:sz="4" w:space="0" w:color="auto"/>
              <w:bottom w:val="single" w:sz="4" w:space="0" w:color="auto"/>
              <w:right w:val="single" w:sz="4" w:space="0" w:color="auto"/>
            </w:tcBorders>
            <w:vAlign w:val="center"/>
          </w:tcPr>
          <w:p w:rsidR="00AB434D" w:rsidRPr="00DB5F8E" w:rsidRDefault="00AB434D" w:rsidP="00056F8D">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《中华人民共和国食品安全法》第三十五条第一款；《食品生产许可管理办法》第二条</w:t>
            </w: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AB434D" w:rsidRPr="00DB5F8E" w:rsidRDefault="00AB434D" w:rsidP="00056F8D">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《中华人民共和国食品安全法》第一百二十二条第一款</w:t>
            </w:r>
          </w:p>
        </w:tc>
        <w:tc>
          <w:tcPr>
            <w:tcW w:w="4391" w:type="dxa"/>
            <w:tcBorders>
              <w:top w:val="single" w:sz="4" w:space="0" w:color="auto"/>
              <w:left w:val="single" w:sz="4" w:space="0" w:color="auto"/>
              <w:bottom w:val="single" w:sz="4" w:space="0" w:color="auto"/>
              <w:right w:val="single" w:sz="4" w:space="0" w:color="auto"/>
            </w:tcBorders>
            <w:vAlign w:val="center"/>
          </w:tcPr>
          <w:p w:rsidR="00AB434D" w:rsidRPr="00DB5F8E" w:rsidRDefault="00AB434D" w:rsidP="00056F8D">
            <w:pPr>
              <w:tabs>
                <w:tab w:val="left" w:pos="790"/>
                <w:tab w:val="left" w:pos="1264"/>
              </w:tabs>
              <w:overflowPunct w:val="0"/>
              <w:adjustRightInd w:val="0"/>
              <w:snapToGrid w:val="0"/>
              <w:rPr>
                <w:rFonts w:ascii="宋体" w:eastAsia="宋体" w:hAnsi="宋体"/>
                <w:kern w:val="0"/>
                <w:sz w:val="21"/>
                <w:szCs w:val="21"/>
              </w:rPr>
            </w:pPr>
            <w:r w:rsidRPr="00AB434D">
              <w:rPr>
                <w:rFonts w:ascii="宋体" w:eastAsia="宋体" w:hAnsi="宋体" w:hint="eastAsia"/>
                <w:kern w:val="0"/>
                <w:sz w:val="21"/>
                <w:szCs w:val="21"/>
              </w:rPr>
              <w:t>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tc>
      </w:tr>
      <w:tr w:rsidR="00AB434D" w:rsidRPr="00DB5F8E" w:rsidTr="001B6ABB">
        <w:trPr>
          <w:cantSplit/>
          <w:trHeight w:val="1814"/>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tcPr>
          <w:p w:rsidR="00AB434D" w:rsidRPr="00DB5F8E" w:rsidRDefault="00AB434D" w:rsidP="00056F8D">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lastRenderedPageBreak/>
              <w:t>2许可资质管理</w:t>
            </w:r>
            <w:r>
              <w:rPr>
                <w:rFonts w:ascii="宋体" w:eastAsia="宋体" w:hAnsi="宋体" w:hint="eastAsia"/>
                <w:kern w:val="0"/>
                <w:sz w:val="21"/>
                <w:szCs w:val="21"/>
              </w:rPr>
              <w:t>的</w:t>
            </w:r>
            <w:r w:rsidRPr="00DB5F8E">
              <w:rPr>
                <w:rFonts w:ascii="宋体" w:eastAsia="宋体" w:hAnsi="宋体" w:hint="eastAsia"/>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AB434D" w:rsidRPr="00DB5F8E" w:rsidRDefault="00AB434D" w:rsidP="00AB434D">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2</w:t>
            </w:r>
            <w:r w:rsidRPr="00DB5F8E">
              <w:rPr>
                <w:rFonts w:ascii="宋体" w:eastAsia="宋体" w:hAnsi="宋体"/>
                <w:kern w:val="0"/>
                <w:sz w:val="21"/>
                <w:szCs w:val="21"/>
              </w:rPr>
              <w:t>-</w:t>
            </w:r>
            <w:r>
              <w:rPr>
                <w:rFonts w:ascii="宋体" w:eastAsia="宋体" w:hAnsi="宋体"/>
                <w:kern w:val="0"/>
                <w:sz w:val="21"/>
                <w:szCs w:val="21"/>
              </w:rPr>
              <w:t>7</w:t>
            </w:r>
          </w:p>
        </w:tc>
        <w:tc>
          <w:tcPr>
            <w:tcW w:w="3969" w:type="dxa"/>
            <w:tcBorders>
              <w:top w:val="single" w:sz="4" w:space="0" w:color="auto"/>
              <w:left w:val="single" w:sz="4" w:space="0" w:color="auto"/>
              <w:bottom w:val="single" w:sz="4" w:space="0" w:color="auto"/>
              <w:right w:val="single" w:sz="4" w:space="0" w:color="auto"/>
            </w:tcBorders>
            <w:vAlign w:val="center"/>
          </w:tcPr>
          <w:p w:rsidR="00AB434D" w:rsidRPr="00DB5F8E" w:rsidRDefault="00AB434D" w:rsidP="00056F8D">
            <w:pPr>
              <w:widowControl/>
              <w:shd w:val="clear" w:color="auto" w:fill="FFFFFF"/>
              <w:adjustRightInd w:val="0"/>
              <w:snapToGrid w:val="0"/>
              <w:rPr>
                <w:rFonts w:ascii="宋体" w:eastAsia="宋体" w:hAnsi="宋体"/>
                <w:kern w:val="0"/>
                <w:sz w:val="21"/>
                <w:szCs w:val="21"/>
              </w:rPr>
            </w:pPr>
            <w:r w:rsidRPr="00DB5F8E">
              <w:rPr>
                <w:rFonts w:ascii="宋体" w:eastAsia="宋体" w:hAnsi="宋体" w:hint="eastAsia"/>
                <w:kern w:val="0"/>
                <w:sz w:val="21"/>
                <w:szCs w:val="21"/>
              </w:rPr>
              <w:t>从事食品添加剂生产，应当依法取得食品添加剂生产许可。</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AB434D" w:rsidRPr="00DB5F8E" w:rsidRDefault="00AB434D" w:rsidP="00056F8D">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《中华人民共和国食品安全法》第三十九条第一款；《食品生产许可管理办法》第十五条第一款</w:t>
            </w:r>
          </w:p>
        </w:tc>
        <w:tc>
          <w:tcPr>
            <w:tcW w:w="1847" w:type="dxa"/>
            <w:tcBorders>
              <w:top w:val="single" w:sz="4" w:space="0" w:color="auto"/>
              <w:left w:val="single" w:sz="4" w:space="0" w:color="auto"/>
              <w:bottom w:val="single" w:sz="4" w:space="0" w:color="auto"/>
              <w:right w:val="single" w:sz="4" w:space="0" w:color="auto"/>
            </w:tcBorders>
            <w:vAlign w:val="center"/>
          </w:tcPr>
          <w:p w:rsidR="00AB434D" w:rsidRPr="00DB5F8E" w:rsidRDefault="00AB434D" w:rsidP="00056F8D">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《中华人民共和国食品安全法》第一百二十二条第一款</w:t>
            </w:r>
          </w:p>
        </w:tc>
        <w:tc>
          <w:tcPr>
            <w:tcW w:w="4391" w:type="dxa"/>
            <w:tcBorders>
              <w:top w:val="single" w:sz="4" w:space="0" w:color="auto"/>
              <w:left w:val="single" w:sz="4" w:space="0" w:color="auto"/>
              <w:bottom w:val="single" w:sz="4" w:space="0" w:color="auto"/>
              <w:right w:val="single" w:sz="4" w:space="0" w:color="auto"/>
            </w:tcBorders>
            <w:vAlign w:val="center"/>
          </w:tcPr>
          <w:p w:rsidR="00AB434D" w:rsidRPr="00DB5F8E" w:rsidRDefault="00AB434D" w:rsidP="00056F8D">
            <w:pPr>
              <w:tabs>
                <w:tab w:val="left" w:pos="790"/>
                <w:tab w:val="left" w:pos="1264"/>
              </w:tabs>
              <w:overflowPunct w:val="0"/>
              <w:adjustRightInd w:val="0"/>
              <w:snapToGrid w:val="0"/>
              <w:rPr>
                <w:rFonts w:ascii="宋体" w:eastAsia="宋体" w:hAnsi="宋体"/>
                <w:kern w:val="0"/>
                <w:sz w:val="21"/>
                <w:szCs w:val="21"/>
              </w:rPr>
            </w:pPr>
            <w:r w:rsidRPr="00AB434D">
              <w:rPr>
                <w:rFonts w:ascii="宋体" w:eastAsia="宋体" w:hAnsi="宋体" w:hint="eastAsia"/>
                <w:kern w:val="0"/>
                <w:sz w:val="21"/>
                <w:szCs w:val="21"/>
              </w:rPr>
              <w:t>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tc>
      </w:tr>
      <w:tr w:rsidR="00F742B0" w:rsidRPr="00DB5F8E" w:rsidTr="001B6ABB">
        <w:trPr>
          <w:cantSplit/>
          <w:trHeight w:val="1814"/>
          <w:jc w:val="center"/>
        </w:trPr>
        <w:tc>
          <w:tcPr>
            <w:tcW w:w="1272" w:type="dxa"/>
            <w:vMerge/>
            <w:tcBorders>
              <w:top w:val="single" w:sz="4" w:space="0" w:color="auto"/>
              <w:left w:val="single" w:sz="4" w:space="0" w:color="auto"/>
              <w:bottom w:val="single" w:sz="4" w:space="0" w:color="auto"/>
              <w:right w:val="single" w:sz="4" w:space="0" w:color="auto"/>
            </w:tcBorders>
            <w:vAlign w:val="center"/>
          </w:tcPr>
          <w:p w:rsidR="00F742B0" w:rsidRPr="00DB5F8E" w:rsidRDefault="00F742B0">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AB434D" w:rsidP="00AB434D">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2</w:t>
            </w:r>
            <w:r w:rsidR="001A5409" w:rsidRPr="00DB5F8E">
              <w:rPr>
                <w:rFonts w:ascii="宋体" w:eastAsia="宋体" w:hAnsi="宋体"/>
                <w:kern w:val="0"/>
                <w:sz w:val="21"/>
                <w:szCs w:val="21"/>
              </w:rPr>
              <w:t>-</w:t>
            </w:r>
            <w:r>
              <w:rPr>
                <w:rFonts w:ascii="宋体" w:eastAsia="宋体" w:hAnsi="宋体"/>
                <w:kern w:val="0"/>
                <w:sz w:val="21"/>
                <w:szCs w:val="21"/>
              </w:rPr>
              <w:t>8</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shd w:val="clear" w:color="auto" w:fill="FFFFFF"/>
              <w:adjustRightInd w:val="0"/>
              <w:snapToGrid w:val="0"/>
              <w:rPr>
                <w:rFonts w:ascii="宋体" w:eastAsia="宋体" w:hAnsi="宋体"/>
                <w:kern w:val="0"/>
                <w:sz w:val="21"/>
                <w:szCs w:val="21"/>
              </w:rPr>
            </w:pPr>
            <w:r w:rsidRPr="00DB5F8E">
              <w:rPr>
                <w:rFonts w:ascii="宋体" w:eastAsia="宋体" w:hAnsi="宋体" w:hint="eastAsia"/>
                <w:sz w:val="21"/>
                <w:szCs w:val="21"/>
              </w:rPr>
              <w:t>保健食品、特殊医学用途配方食品、婴幼儿配方食品生产企业应当按照要求</w:t>
            </w:r>
            <w:r w:rsidRPr="00DB5F8E">
              <w:rPr>
                <w:rFonts w:ascii="宋体" w:eastAsia="宋体" w:hAnsi="宋体"/>
                <w:sz w:val="21"/>
                <w:szCs w:val="21"/>
              </w:rPr>
              <w:t>对产品</w:t>
            </w:r>
            <w:r w:rsidRPr="00DB5F8E">
              <w:rPr>
                <w:rFonts w:ascii="宋体" w:eastAsia="宋体" w:hAnsi="宋体" w:hint="eastAsia"/>
                <w:sz w:val="21"/>
                <w:szCs w:val="21"/>
              </w:rPr>
              <w:t>（配</w:t>
            </w:r>
            <w:r w:rsidRPr="00DB5F8E">
              <w:rPr>
                <w:rFonts w:ascii="宋体" w:eastAsia="宋体" w:hAnsi="宋体"/>
                <w:sz w:val="21"/>
                <w:szCs w:val="21"/>
              </w:rPr>
              <w:t>方等</w:t>
            </w:r>
            <w:r w:rsidRPr="00DB5F8E">
              <w:rPr>
                <w:rFonts w:ascii="宋体" w:eastAsia="宋体" w:hAnsi="宋体" w:hint="eastAsia"/>
                <w:sz w:val="21"/>
                <w:szCs w:val="21"/>
              </w:rPr>
              <w:t>）</w:t>
            </w:r>
            <w:r w:rsidRPr="00DB5F8E">
              <w:rPr>
                <w:rFonts w:ascii="宋体" w:eastAsia="宋体" w:hAnsi="宋体"/>
                <w:sz w:val="21"/>
                <w:szCs w:val="21"/>
              </w:rPr>
              <w:t>进行</w:t>
            </w:r>
            <w:r w:rsidRPr="00DB5F8E">
              <w:rPr>
                <w:rFonts w:ascii="宋体" w:eastAsia="宋体" w:hAnsi="宋体" w:hint="eastAsia"/>
                <w:sz w:val="21"/>
                <w:szCs w:val="21"/>
              </w:rPr>
              <w:t>注册或者备案。</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《中华人民共和国食品安全法》第七十六条、第</w:t>
            </w:r>
            <w:r w:rsidRPr="00DB5F8E">
              <w:rPr>
                <w:rFonts w:ascii="宋体" w:eastAsia="宋体" w:hAnsi="宋体"/>
                <w:kern w:val="0"/>
                <w:sz w:val="21"/>
                <w:szCs w:val="21"/>
              </w:rPr>
              <w:t>八</w:t>
            </w:r>
            <w:r w:rsidRPr="00DB5F8E">
              <w:rPr>
                <w:rFonts w:ascii="宋体" w:eastAsia="宋体" w:hAnsi="宋体" w:hint="eastAsia"/>
                <w:kern w:val="0"/>
                <w:sz w:val="21"/>
                <w:szCs w:val="21"/>
              </w:rPr>
              <w:t>十</w:t>
            </w:r>
            <w:r w:rsidRPr="00DB5F8E">
              <w:rPr>
                <w:rFonts w:ascii="宋体" w:eastAsia="宋体" w:hAnsi="宋体"/>
                <w:kern w:val="0"/>
                <w:sz w:val="21"/>
                <w:szCs w:val="21"/>
              </w:rPr>
              <w:t>条</w:t>
            </w:r>
            <w:r w:rsidRPr="00DB5F8E">
              <w:rPr>
                <w:rFonts w:ascii="宋体" w:eastAsia="宋体" w:hAnsi="宋体" w:hint="eastAsia"/>
                <w:kern w:val="0"/>
                <w:sz w:val="21"/>
                <w:szCs w:val="21"/>
              </w:rPr>
              <w:t>、第</w:t>
            </w:r>
            <w:r w:rsidRPr="00DB5F8E">
              <w:rPr>
                <w:rFonts w:ascii="宋体" w:eastAsia="宋体" w:hAnsi="宋体"/>
                <w:kern w:val="0"/>
                <w:sz w:val="21"/>
                <w:szCs w:val="21"/>
              </w:rPr>
              <w:t>八</w:t>
            </w:r>
            <w:r w:rsidRPr="00DB5F8E">
              <w:rPr>
                <w:rFonts w:ascii="宋体" w:eastAsia="宋体" w:hAnsi="宋体" w:hint="eastAsia"/>
                <w:kern w:val="0"/>
                <w:sz w:val="21"/>
                <w:szCs w:val="21"/>
              </w:rPr>
              <w:t>十</w:t>
            </w:r>
            <w:r w:rsidRPr="00DB5F8E">
              <w:rPr>
                <w:rFonts w:ascii="宋体" w:eastAsia="宋体" w:hAnsi="宋体"/>
                <w:kern w:val="0"/>
                <w:sz w:val="21"/>
                <w:szCs w:val="21"/>
              </w:rPr>
              <w:t>一条第</w:t>
            </w:r>
            <w:r w:rsidRPr="00DB5F8E">
              <w:rPr>
                <w:rFonts w:ascii="宋体" w:eastAsia="宋体" w:hAnsi="宋体" w:hint="eastAsia"/>
                <w:kern w:val="0"/>
                <w:sz w:val="21"/>
                <w:szCs w:val="21"/>
              </w:rPr>
              <w:t>三</w:t>
            </w:r>
            <w:r w:rsidRPr="00DB5F8E">
              <w:rPr>
                <w:rFonts w:ascii="宋体" w:eastAsia="宋体" w:hAnsi="宋体"/>
                <w:kern w:val="0"/>
                <w:sz w:val="21"/>
                <w:szCs w:val="21"/>
              </w:rPr>
              <w:t>款</w:t>
            </w:r>
            <w:r w:rsidRPr="00DB5F8E">
              <w:rPr>
                <w:rFonts w:ascii="宋体" w:eastAsia="宋体" w:hAnsi="宋体" w:hint="eastAsia"/>
                <w:kern w:val="0"/>
                <w:sz w:val="21"/>
                <w:szCs w:val="21"/>
              </w:rPr>
              <w:t>、第</w:t>
            </w:r>
            <w:r w:rsidRPr="00DB5F8E">
              <w:rPr>
                <w:rFonts w:ascii="宋体" w:eastAsia="宋体" w:hAnsi="宋体"/>
                <w:kern w:val="0"/>
                <w:sz w:val="21"/>
                <w:szCs w:val="21"/>
              </w:rPr>
              <w:t>四款</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《中华人民共和国食品安全法》第一百二十四条第一款第</w:t>
            </w:r>
            <w:r w:rsidRPr="00DB5F8E">
              <w:rPr>
                <w:rFonts w:ascii="宋体" w:eastAsia="宋体" w:hAnsi="宋体"/>
                <w:kern w:val="0"/>
                <w:sz w:val="21"/>
                <w:szCs w:val="21"/>
              </w:rPr>
              <w:t>六项</w:t>
            </w:r>
            <w:r w:rsidRPr="00DB5F8E">
              <w:rPr>
                <w:rFonts w:ascii="宋体" w:eastAsia="宋体" w:hAnsi="宋体" w:hint="eastAsia"/>
                <w:kern w:val="0"/>
                <w:sz w:val="21"/>
                <w:szCs w:val="21"/>
              </w:rPr>
              <w:t>；《中华人民共和国食品安全法》第一百二十六条第一款第八</w:t>
            </w:r>
            <w:r w:rsidRPr="00DB5F8E">
              <w:rPr>
                <w:rFonts w:ascii="宋体" w:eastAsia="宋体" w:hAnsi="宋体"/>
                <w:kern w:val="0"/>
                <w:sz w:val="21"/>
                <w:szCs w:val="21"/>
              </w:rPr>
              <w:t>项</w:t>
            </w:r>
            <w:r w:rsidRPr="00DB5F8E">
              <w:rPr>
                <w:rFonts w:ascii="宋体" w:eastAsia="宋体" w:hAnsi="宋体" w:hint="eastAsia"/>
                <w:kern w:val="0"/>
                <w:sz w:val="21"/>
                <w:szCs w:val="21"/>
              </w:rPr>
              <w:t>、第</w:t>
            </w:r>
            <w:r w:rsidRPr="00DB5F8E">
              <w:rPr>
                <w:rFonts w:ascii="宋体" w:eastAsia="宋体" w:hAnsi="宋体"/>
                <w:kern w:val="0"/>
                <w:sz w:val="21"/>
                <w:szCs w:val="21"/>
              </w:rPr>
              <w:t>九项</w:t>
            </w:r>
            <w:r w:rsidRPr="00DB5F8E">
              <w:rPr>
                <w:rFonts w:ascii="宋体" w:eastAsia="宋体" w:hAnsi="宋体" w:hint="eastAsia"/>
                <w:kern w:val="0"/>
                <w:sz w:val="21"/>
                <w:szCs w:val="21"/>
              </w:rPr>
              <w:t>。</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sz w:val="21"/>
                <w:szCs w:val="21"/>
              </w:rPr>
              <w:t>尚不构成犯罪的，（未</w:t>
            </w:r>
            <w:r w:rsidRPr="00DB5F8E">
              <w:rPr>
                <w:rFonts w:ascii="宋体" w:eastAsia="宋体" w:hAnsi="宋体"/>
                <w:sz w:val="21"/>
                <w:szCs w:val="21"/>
              </w:rPr>
              <w:t>按规定注册的</w:t>
            </w:r>
            <w:r w:rsidRPr="00DB5F8E">
              <w:rPr>
                <w:rFonts w:ascii="宋体" w:eastAsia="宋体" w:hAnsi="宋体" w:hint="eastAsia"/>
                <w:sz w:val="21"/>
                <w:szCs w:val="21"/>
              </w:rPr>
              <w:t>）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未</w:t>
            </w:r>
            <w:r w:rsidRPr="00DB5F8E">
              <w:rPr>
                <w:rFonts w:ascii="宋体" w:eastAsia="宋体" w:hAnsi="宋体"/>
                <w:sz w:val="21"/>
                <w:szCs w:val="21"/>
              </w:rPr>
              <w:t>按规定备案的</w:t>
            </w:r>
            <w:r w:rsidRPr="00DB5F8E">
              <w:rPr>
                <w:rFonts w:ascii="宋体" w:eastAsia="宋体" w:hAnsi="宋体" w:hint="eastAsia"/>
                <w:sz w:val="21"/>
                <w:szCs w:val="21"/>
              </w:rPr>
              <w:t>）责令改正，给予警告；拒不改正的，处五千元以上五万元以下罚款；情节严重的，责令停产停业，直至吊销许可证</w:t>
            </w:r>
          </w:p>
        </w:tc>
      </w:tr>
      <w:tr w:rsidR="00F742B0" w:rsidRPr="00DB5F8E" w:rsidTr="001B6ABB">
        <w:trPr>
          <w:cantSplit/>
          <w:trHeight w:val="1814"/>
          <w:jc w:val="center"/>
        </w:trPr>
        <w:tc>
          <w:tcPr>
            <w:tcW w:w="1272" w:type="dxa"/>
            <w:vMerge/>
            <w:tcBorders>
              <w:top w:val="single" w:sz="4" w:space="0" w:color="auto"/>
              <w:left w:val="single" w:sz="4" w:space="0" w:color="auto"/>
              <w:bottom w:val="single" w:sz="4" w:space="0" w:color="auto"/>
              <w:right w:val="single" w:sz="4" w:space="0" w:color="auto"/>
            </w:tcBorders>
            <w:vAlign w:val="center"/>
          </w:tcPr>
          <w:p w:rsidR="00F742B0" w:rsidRPr="00DB5F8E" w:rsidRDefault="00F742B0">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AB434D" w:rsidP="00AB434D">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2</w:t>
            </w:r>
            <w:r w:rsidR="001A5409" w:rsidRPr="00DB5F8E">
              <w:rPr>
                <w:rFonts w:ascii="宋体" w:eastAsia="宋体" w:hAnsi="宋体"/>
                <w:kern w:val="0"/>
                <w:sz w:val="21"/>
                <w:szCs w:val="21"/>
              </w:rPr>
              <w:t>-</w:t>
            </w:r>
            <w:r>
              <w:rPr>
                <w:rFonts w:ascii="宋体" w:eastAsia="宋体" w:hAnsi="宋体"/>
                <w:kern w:val="0"/>
                <w:sz w:val="21"/>
                <w:szCs w:val="21"/>
              </w:rPr>
              <w:t>9</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shd w:val="clear" w:color="auto" w:fill="FFFFFF"/>
              <w:adjustRightInd w:val="0"/>
              <w:snapToGrid w:val="0"/>
              <w:rPr>
                <w:rFonts w:ascii="宋体" w:eastAsia="宋体" w:hAnsi="宋体"/>
                <w:kern w:val="0"/>
                <w:sz w:val="21"/>
                <w:szCs w:val="21"/>
              </w:rPr>
            </w:pPr>
            <w:r w:rsidRPr="00DB5F8E">
              <w:rPr>
                <w:rFonts w:ascii="宋体" w:eastAsia="宋体" w:hAnsi="宋体" w:hint="eastAsia"/>
                <w:sz w:val="21"/>
                <w:szCs w:val="21"/>
              </w:rPr>
              <w:t>利用新的食品原料生产食品，或者生产食品添加剂新品种，应当取</w:t>
            </w:r>
            <w:r w:rsidRPr="00DB5F8E">
              <w:rPr>
                <w:rFonts w:ascii="宋体" w:eastAsia="宋体" w:hAnsi="宋体"/>
                <w:sz w:val="21"/>
                <w:szCs w:val="21"/>
              </w:rPr>
              <w:t>得</w:t>
            </w:r>
            <w:r w:rsidRPr="00DB5F8E">
              <w:rPr>
                <w:rFonts w:ascii="宋体" w:eastAsia="宋体" w:hAnsi="宋体" w:hint="eastAsia"/>
                <w:sz w:val="21"/>
                <w:szCs w:val="21"/>
              </w:rPr>
              <w:t>国务院卫生行政部门安全</w:t>
            </w:r>
            <w:r w:rsidRPr="00DB5F8E">
              <w:rPr>
                <w:rFonts w:ascii="宋体" w:eastAsia="宋体" w:hAnsi="宋体"/>
                <w:sz w:val="21"/>
                <w:szCs w:val="21"/>
              </w:rPr>
              <w:t>性</w:t>
            </w:r>
            <w:r w:rsidRPr="00DB5F8E">
              <w:rPr>
                <w:rFonts w:ascii="宋体" w:eastAsia="宋体" w:hAnsi="宋体" w:hint="eastAsia"/>
                <w:sz w:val="21"/>
                <w:szCs w:val="21"/>
              </w:rPr>
              <w:t>评</w:t>
            </w:r>
            <w:r w:rsidRPr="00DB5F8E">
              <w:rPr>
                <w:rFonts w:ascii="宋体" w:eastAsia="宋体" w:hAnsi="宋体"/>
                <w:sz w:val="21"/>
                <w:szCs w:val="21"/>
              </w:rPr>
              <w:t>估</w:t>
            </w:r>
            <w:r w:rsidRPr="00DB5F8E">
              <w:rPr>
                <w:rFonts w:ascii="宋体" w:eastAsia="宋体" w:hAnsi="宋体" w:hint="eastAsia"/>
                <w:sz w:val="21"/>
                <w:szCs w:val="21"/>
              </w:rPr>
              <w:t>许可。</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《中华人民共和国食品安全法》第三十七条</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《中华人民共和国食品安全法》第一百二十四条第一款第</w:t>
            </w:r>
            <w:r w:rsidRPr="00DB5F8E">
              <w:rPr>
                <w:rFonts w:ascii="宋体" w:eastAsia="宋体" w:hAnsi="宋体"/>
                <w:kern w:val="0"/>
                <w:sz w:val="21"/>
                <w:szCs w:val="21"/>
              </w:rPr>
              <w:t>八项</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sz w:val="21"/>
                <w:szCs w:val="21"/>
              </w:rPr>
              <w:t>尚不构成犯罪的，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r>
      <w:tr w:rsidR="00F742B0" w:rsidRPr="00DB5F8E" w:rsidTr="001B6ABB">
        <w:trPr>
          <w:cantSplit/>
          <w:trHeight w:val="397"/>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tcPr>
          <w:p w:rsidR="00F742B0" w:rsidRPr="00DB5F8E" w:rsidRDefault="00AB434D">
            <w:pPr>
              <w:widowControl/>
              <w:jc w:val="left"/>
              <w:rPr>
                <w:rFonts w:ascii="宋体" w:eastAsia="宋体" w:hAnsi="宋体"/>
                <w:kern w:val="0"/>
                <w:sz w:val="21"/>
                <w:szCs w:val="21"/>
              </w:rPr>
            </w:pPr>
            <w:r w:rsidRPr="00DB5F8E">
              <w:rPr>
                <w:rFonts w:ascii="宋体" w:eastAsia="宋体" w:hAnsi="宋体" w:hint="eastAsia"/>
                <w:kern w:val="0"/>
                <w:sz w:val="21"/>
                <w:szCs w:val="21"/>
              </w:rPr>
              <w:lastRenderedPageBreak/>
              <w:t>2许可资质管理</w:t>
            </w:r>
            <w:r>
              <w:rPr>
                <w:rFonts w:ascii="宋体" w:eastAsia="宋体" w:hAnsi="宋体" w:hint="eastAsia"/>
                <w:kern w:val="0"/>
                <w:sz w:val="21"/>
                <w:szCs w:val="21"/>
              </w:rPr>
              <w:t>的</w:t>
            </w:r>
            <w:r w:rsidRPr="00DB5F8E">
              <w:rPr>
                <w:rFonts w:ascii="宋体" w:eastAsia="宋体" w:hAnsi="宋体" w:hint="eastAsia"/>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AB434D" w:rsidP="00AB434D">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2</w:t>
            </w:r>
            <w:r w:rsidR="001A5409" w:rsidRPr="00DB5F8E">
              <w:rPr>
                <w:rFonts w:ascii="宋体" w:eastAsia="宋体" w:hAnsi="宋体"/>
                <w:kern w:val="0"/>
                <w:sz w:val="21"/>
                <w:szCs w:val="21"/>
              </w:rPr>
              <w:t>-</w:t>
            </w:r>
            <w:r>
              <w:rPr>
                <w:rFonts w:ascii="宋体" w:eastAsia="宋体" w:hAnsi="宋体"/>
                <w:kern w:val="0"/>
                <w:sz w:val="21"/>
                <w:szCs w:val="21"/>
              </w:rPr>
              <w:t>10</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shd w:val="clear" w:color="auto" w:fill="FFFFFF"/>
              <w:adjustRightInd w:val="0"/>
              <w:snapToGrid w:val="0"/>
              <w:rPr>
                <w:rFonts w:ascii="宋体" w:eastAsia="宋体" w:hAnsi="宋体"/>
                <w:kern w:val="0"/>
                <w:sz w:val="21"/>
                <w:szCs w:val="21"/>
              </w:rPr>
            </w:pPr>
            <w:r w:rsidRPr="00DB5F8E">
              <w:rPr>
                <w:rFonts w:ascii="宋体" w:eastAsia="宋体" w:hAnsi="宋体" w:hint="eastAsia"/>
                <w:kern w:val="0"/>
                <w:sz w:val="21"/>
                <w:szCs w:val="21"/>
              </w:rPr>
              <w:t>生产的食品应属于食品生产许可证上载明的食品类别。</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《食品生产许可管理办法》第四十九条第二款</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《食品生产许可管理办法》第四十九条第二款；《中华人民共和国食品安全法》第一百二十二条第一款</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tc>
      </w:tr>
      <w:tr w:rsidR="00F742B0" w:rsidRPr="00DB5F8E" w:rsidTr="001B6ABB">
        <w:trPr>
          <w:cantSplit/>
          <w:trHeight w:val="397"/>
          <w:jc w:val="center"/>
        </w:trPr>
        <w:tc>
          <w:tcPr>
            <w:tcW w:w="1272" w:type="dxa"/>
            <w:vMerge/>
            <w:tcBorders>
              <w:top w:val="single" w:sz="4" w:space="0" w:color="auto"/>
              <w:left w:val="single" w:sz="4" w:space="0" w:color="auto"/>
              <w:bottom w:val="single" w:sz="4" w:space="0" w:color="auto"/>
              <w:right w:val="single" w:sz="4" w:space="0" w:color="auto"/>
            </w:tcBorders>
            <w:vAlign w:val="center"/>
          </w:tcPr>
          <w:p w:rsidR="00F742B0" w:rsidRPr="00DB5F8E" w:rsidRDefault="00F742B0">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AB434D" w:rsidP="00AB434D">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2</w:t>
            </w:r>
            <w:r w:rsidR="001A5409" w:rsidRPr="00DB5F8E">
              <w:rPr>
                <w:rFonts w:ascii="宋体" w:eastAsia="宋体" w:hAnsi="宋体"/>
                <w:kern w:val="0"/>
                <w:sz w:val="21"/>
                <w:szCs w:val="21"/>
              </w:rPr>
              <w:t>-</w:t>
            </w:r>
            <w:r>
              <w:rPr>
                <w:rFonts w:ascii="宋体" w:eastAsia="宋体" w:hAnsi="宋体"/>
                <w:kern w:val="0"/>
                <w:sz w:val="21"/>
                <w:szCs w:val="21"/>
              </w:rPr>
              <w:t>11</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shd w:val="clear" w:color="auto" w:fill="FFFFFF"/>
              <w:adjustRightInd w:val="0"/>
              <w:snapToGrid w:val="0"/>
              <w:rPr>
                <w:rFonts w:ascii="宋体" w:eastAsia="宋体" w:hAnsi="宋体"/>
                <w:kern w:val="0"/>
                <w:sz w:val="21"/>
                <w:szCs w:val="21"/>
              </w:rPr>
            </w:pPr>
            <w:r w:rsidRPr="00DB5F8E">
              <w:rPr>
                <w:rFonts w:ascii="宋体" w:eastAsia="宋体" w:hAnsi="宋体" w:hint="eastAsia"/>
                <w:kern w:val="0"/>
                <w:sz w:val="21"/>
                <w:szCs w:val="21"/>
              </w:rPr>
              <w:t>入网食品生产者应当依法取得许可，入网食品生产者应当按照许可的类别范围销售食品。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《网络食品安全违法行为查处办法》第十六条第一款</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《网络食品安全违法行为查处办法》第三十八条；《中华人民共和国食品安全法》第一百二十二条第一款</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tc>
      </w:tr>
      <w:tr w:rsidR="00F742B0" w:rsidRPr="00DB5F8E" w:rsidTr="001B6ABB">
        <w:trPr>
          <w:cantSplit/>
          <w:trHeight w:val="397"/>
          <w:jc w:val="center"/>
        </w:trPr>
        <w:tc>
          <w:tcPr>
            <w:tcW w:w="1272" w:type="dxa"/>
            <w:vMerge/>
            <w:tcBorders>
              <w:top w:val="single" w:sz="4" w:space="0" w:color="auto"/>
              <w:left w:val="single" w:sz="4" w:space="0" w:color="auto"/>
              <w:bottom w:val="single" w:sz="4" w:space="0" w:color="auto"/>
              <w:right w:val="single" w:sz="4" w:space="0" w:color="auto"/>
            </w:tcBorders>
            <w:vAlign w:val="center"/>
          </w:tcPr>
          <w:p w:rsidR="00F742B0" w:rsidRPr="00DB5F8E" w:rsidRDefault="00F742B0">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AB434D" w:rsidP="00AB434D">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2</w:t>
            </w:r>
            <w:r w:rsidR="001A5409" w:rsidRPr="00DB5F8E">
              <w:rPr>
                <w:rFonts w:ascii="宋体" w:eastAsia="宋体" w:hAnsi="宋体"/>
                <w:kern w:val="0"/>
                <w:sz w:val="21"/>
                <w:szCs w:val="21"/>
              </w:rPr>
              <w:t>-</w:t>
            </w:r>
            <w:r>
              <w:rPr>
                <w:rFonts w:ascii="宋体" w:eastAsia="宋体" w:hAnsi="宋体"/>
                <w:kern w:val="0"/>
                <w:sz w:val="21"/>
                <w:szCs w:val="21"/>
              </w:rPr>
              <w:t>12</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shd w:val="clear" w:color="auto" w:fill="FFFFFF"/>
              <w:adjustRightInd w:val="0"/>
              <w:snapToGrid w:val="0"/>
              <w:rPr>
                <w:rFonts w:ascii="宋体" w:eastAsia="宋体" w:hAnsi="宋体"/>
                <w:kern w:val="0"/>
                <w:sz w:val="21"/>
                <w:szCs w:val="21"/>
              </w:rPr>
            </w:pPr>
            <w:r w:rsidRPr="00DB5F8E">
              <w:rPr>
                <w:rFonts w:ascii="宋体" w:eastAsia="宋体" w:hAnsi="宋体" w:hint="eastAsia"/>
                <w:kern w:val="0"/>
                <w:sz w:val="21"/>
                <w:szCs w:val="21"/>
              </w:rPr>
              <w:t>应当妥善保管食品生产许可证，不得伪造、涂改、倒卖、出租、出借、转让。</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《食品生产许可管理办法》第三十一条第一款</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《食品生产许可管理办法》第五十二条第一款</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责令改正，给予警告，并处1万元以下罚款；情节严重的，处1万元以上3万元以下罚款。</w:t>
            </w:r>
          </w:p>
        </w:tc>
      </w:tr>
      <w:tr w:rsidR="00F742B0" w:rsidRPr="00DB5F8E" w:rsidTr="001B6ABB">
        <w:trPr>
          <w:cantSplit/>
          <w:trHeight w:val="397"/>
          <w:jc w:val="center"/>
        </w:trPr>
        <w:tc>
          <w:tcPr>
            <w:tcW w:w="1272" w:type="dxa"/>
            <w:vMerge/>
            <w:tcBorders>
              <w:top w:val="single" w:sz="4" w:space="0" w:color="auto"/>
              <w:left w:val="single" w:sz="4" w:space="0" w:color="auto"/>
              <w:bottom w:val="single" w:sz="4" w:space="0" w:color="auto"/>
              <w:right w:val="single" w:sz="4" w:space="0" w:color="auto"/>
            </w:tcBorders>
            <w:vAlign w:val="center"/>
          </w:tcPr>
          <w:p w:rsidR="00F742B0" w:rsidRPr="00DB5F8E" w:rsidRDefault="00F742B0">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AB434D" w:rsidP="00AB434D">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2</w:t>
            </w:r>
            <w:r w:rsidR="001A5409" w:rsidRPr="00DB5F8E">
              <w:rPr>
                <w:rFonts w:ascii="宋体" w:eastAsia="宋体" w:hAnsi="宋体"/>
                <w:kern w:val="0"/>
                <w:sz w:val="21"/>
                <w:szCs w:val="21"/>
              </w:rPr>
              <w:t>-</w:t>
            </w:r>
            <w:r>
              <w:rPr>
                <w:rFonts w:ascii="宋体" w:eastAsia="宋体" w:hAnsi="宋体"/>
                <w:kern w:val="0"/>
                <w:sz w:val="21"/>
                <w:szCs w:val="21"/>
              </w:rPr>
              <w:t>13</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应当在生产场所的显著位置悬挂或者摆放食品生产许可证正本。</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《食生产许可管理办法》第三十条第二款</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《食品生产许可管理办法》第五十二条第二款</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责令改正；拒不改正的，给予警告。</w:t>
            </w:r>
          </w:p>
        </w:tc>
      </w:tr>
      <w:tr w:rsidR="00F742B0" w:rsidRPr="00DB5F8E" w:rsidTr="001B6ABB">
        <w:trPr>
          <w:cantSplit/>
          <w:trHeight w:val="2835"/>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tcPr>
          <w:p w:rsidR="00F742B0" w:rsidRPr="00DB5F8E" w:rsidRDefault="00477C81">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lastRenderedPageBreak/>
              <w:t>2</w:t>
            </w:r>
            <w:r w:rsidR="001A5409" w:rsidRPr="00DB5F8E">
              <w:rPr>
                <w:rFonts w:ascii="宋体" w:eastAsia="宋体" w:hAnsi="宋体" w:hint="eastAsia"/>
                <w:kern w:val="0"/>
                <w:sz w:val="21"/>
                <w:szCs w:val="21"/>
              </w:rPr>
              <w:t>、许可资质管理</w:t>
            </w: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AB434D" w:rsidP="00AB434D">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2</w:t>
            </w:r>
            <w:r w:rsidR="001A5409" w:rsidRPr="00DB5F8E">
              <w:rPr>
                <w:rFonts w:ascii="宋体" w:eastAsia="宋体" w:hAnsi="宋体"/>
                <w:kern w:val="0"/>
                <w:sz w:val="21"/>
                <w:szCs w:val="21"/>
              </w:rPr>
              <w:t>-</w:t>
            </w:r>
            <w:r>
              <w:rPr>
                <w:rFonts w:ascii="宋体" w:eastAsia="宋体" w:hAnsi="宋体"/>
                <w:kern w:val="0"/>
                <w:sz w:val="21"/>
                <w:szCs w:val="21"/>
              </w:rPr>
              <w:t>14</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生产许可证有效期内，名称、现有设备布局和工艺流程、主要生产设备设施、食品类别等事项发生变化，需要变更食品生产许可证载明的许可事项的，应当在变化后10个工作日内向原发证的市场监督管理部门提出变更申请。</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《食品生产许可管理办法》第三十二条第一款</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《食品生产许可管理办法》第五十三条第一款</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责令改正，给予警告；拒不改正的，处1万元以上3万元以下罚款。</w:t>
            </w:r>
          </w:p>
        </w:tc>
      </w:tr>
      <w:tr w:rsidR="00F742B0" w:rsidRPr="00DB5F8E" w:rsidTr="001B6ABB">
        <w:trPr>
          <w:cantSplit/>
          <w:trHeight w:val="1985"/>
          <w:jc w:val="center"/>
        </w:trPr>
        <w:tc>
          <w:tcPr>
            <w:tcW w:w="1272" w:type="dxa"/>
            <w:vMerge/>
            <w:tcBorders>
              <w:top w:val="single" w:sz="4" w:space="0" w:color="auto"/>
              <w:left w:val="single" w:sz="4" w:space="0" w:color="auto"/>
              <w:bottom w:val="single" w:sz="4" w:space="0" w:color="auto"/>
              <w:right w:val="single" w:sz="4" w:space="0" w:color="auto"/>
            </w:tcBorders>
            <w:vAlign w:val="center"/>
          </w:tcPr>
          <w:p w:rsidR="00F742B0" w:rsidRPr="00DB5F8E" w:rsidRDefault="00F742B0">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AB434D" w:rsidP="00AB434D">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2</w:t>
            </w:r>
            <w:r w:rsidR="001A5409" w:rsidRPr="00DB5F8E">
              <w:rPr>
                <w:rFonts w:ascii="宋体" w:eastAsia="宋体" w:hAnsi="宋体"/>
                <w:kern w:val="0"/>
                <w:sz w:val="21"/>
                <w:szCs w:val="21"/>
              </w:rPr>
              <w:t>-</w:t>
            </w:r>
            <w:r>
              <w:rPr>
                <w:rFonts w:ascii="宋体" w:eastAsia="宋体" w:hAnsi="宋体"/>
                <w:kern w:val="0"/>
                <w:sz w:val="21"/>
                <w:szCs w:val="21"/>
              </w:rPr>
              <w:t>15</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生产场所迁址的，应当重新申请食品生产许可。</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《食品生产许可管理办法》第三十二条第二款</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《食品生产许可管理办法》第五十三条第二款；《中华人民共和国食品安全法》第一百二十二条第一款</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tc>
      </w:tr>
      <w:tr w:rsidR="00F742B0" w:rsidRPr="00DB5F8E" w:rsidTr="001B6ABB">
        <w:trPr>
          <w:cantSplit/>
          <w:trHeight w:val="1701"/>
          <w:jc w:val="center"/>
        </w:trPr>
        <w:tc>
          <w:tcPr>
            <w:tcW w:w="1272" w:type="dxa"/>
            <w:vMerge/>
            <w:tcBorders>
              <w:top w:val="single" w:sz="4" w:space="0" w:color="auto"/>
              <w:left w:val="single" w:sz="4" w:space="0" w:color="auto"/>
              <w:bottom w:val="single" w:sz="4" w:space="0" w:color="auto"/>
              <w:right w:val="single" w:sz="4" w:space="0" w:color="auto"/>
            </w:tcBorders>
            <w:vAlign w:val="center"/>
          </w:tcPr>
          <w:p w:rsidR="00F742B0" w:rsidRPr="00DB5F8E" w:rsidRDefault="00F742B0">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AB434D" w:rsidP="00AB434D">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2</w:t>
            </w:r>
            <w:r w:rsidR="001A5409" w:rsidRPr="00DB5F8E">
              <w:rPr>
                <w:rFonts w:ascii="宋体" w:eastAsia="宋体" w:hAnsi="宋体"/>
                <w:kern w:val="0"/>
                <w:sz w:val="21"/>
                <w:szCs w:val="21"/>
              </w:rPr>
              <w:t>-</w:t>
            </w:r>
            <w:r>
              <w:rPr>
                <w:rFonts w:ascii="宋体" w:eastAsia="宋体" w:hAnsi="宋体"/>
                <w:kern w:val="0"/>
                <w:sz w:val="21"/>
                <w:szCs w:val="21"/>
              </w:rPr>
              <w:t>16</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食品生产许可证副本载明的同一食品类别内的事项发生变化的，应当在变化后10个工作日内向原发证的市场监督管理部门报告。</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《食品生产许可管理办法》第三十二条第三款</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《食品生产许可管理办法》第五十三条第三款</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责令改正；拒不改正的，给予警告，并处5000元以下罚款。</w:t>
            </w:r>
          </w:p>
        </w:tc>
      </w:tr>
      <w:tr w:rsidR="00F742B0" w:rsidRPr="00DB5F8E" w:rsidTr="001B6ABB">
        <w:trPr>
          <w:cantSplit/>
          <w:trHeight w:val="1701"/>
          <w:jc w:val="center"/>
        </w:trPr>
        <w:tc>
          <w:tcPr>
            <w:tcW w:w="1272" w:type="dxa"/>
            <w:vMerge/>
            <w:tcBorders>
              <w:top w:val="single" w:sz="4" w:space="0" w:color="auto"/>
              <w:left w:val="single" w:sz="4" w:space="0" w:color="auto"/>
              <w:bottom w:val="single" w:sz="4" w:space="0" w:color="auto"/>
              <w:right w:val="single" w:sz="4" w:space="0" w:color="auto"/>
            </w:tcBorders>
            <w:vAlign w:val="center"/>
          </w:tcPr>
          <w:p w:rsidR="00F742B0" w:rsidRPr="00DB5F8E" w:rsidRDefault="00F742B0">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AB434D" w:rsidP="00AB434D">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2</w:t>
            </w:r>
            <w:r w:rsidR="001A5409" w:rsidRPr="00DB5F8E">
              <w:rPr>
                <w:rFonts w:ascii="宋体" w:eastAsia="宋体" w:hAnsi="宋体"/>
                <w:kern w:val="0"/>
                <w:sz w:val="21"/>
                <w:szCs w:val="21"/>
              </w:rPr>
              <w:t>-</w:t>
            </w:r>
            <w:r>
              <w:rPr>
                <w:rFonts w:ascii="宋体" w:eastAsia="宋体" w:hAnsi="宋体"/>
                <w:kern w:val="0"/>
                <w:sz w:val="21"/>
                <w:szCs w:val="21"/>
              </w:rPr>
              <w:t>17</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终止食品生产，食品生产许可被撤回、撤销，应当在20个工作日内向原发证的市场监督管理部门申请办理注销手续。</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《食品生产许可管理办法》第四十条第一款</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《食品生产许可管理办法》第五十三条第三款</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责令改正；拒不改正的，给予警告，并处5000元以下罚款。</w:t>
            </w:r>
          </w:p>
        </w:tc>
      </w:tr>
      <w:tr w:rsidR="00F742B0" w:rsidRPr="00DB5F8E" w:rsidTr="001B6ABB">
        <w:trPr>
          <w:cantSplit/>
          <w:trHeight w:val="2722"/>
          <w:jc w:val="center"/>
        </w:trPr>
        <w:tc>
          <w:tcPr>
            <w:tcW w:w="1272" w:type="dxa"/>
            <w:vMerge w:val="restart"/>
            <w:tcBorders>
              <w:top w:val="single" w:sz="4" w:space="0" w:color="auto"/>
              <w:left w:val="single" w:sz="4" w:space="0" w:color="auto"/>
              <w:right w:val="single" w:sz="4" w:space="0" w:color="auto"/>
            </w:tcBorders>
            <w:vAlign w:val="center"/>
          </w:tcPr>
          <w:p w:rsidR="00F742B0" w:rsidRPr="00DB5F8E" w:rsidRDefault="00AB434D" w:rsidP="00AB434D">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color w:val="000000" w:themeColor="text1"/>
                <w:kern w:val="0"/>
                <w:sz w:val="21"/>
                <w:szCs w:val="21"/>
              </w:rPr>
              <w:t>3</w:t>
            </w:r>
            <w:r w:rsidR="001A5409" w:rsidRPr="00AB434D">
              <w:rPr>
                <w:rFonts w:ascii="宋体" w:eastAsia="宋体" w:hAnsi="宋体" w:hint="eastAsia"/>
                <w:kern w:val="0"/>
                <w:sz w:val="21"/>
                <w:szCs w:val="21"/>
              </w:rPr>
              <w:t>禁止生产的食品、食品添加剂</w:t>
            </w:r>
            <w:r w:rsidRPr="00AB434D">
              <w:rPr>
                <w:rFonts w:ascii="宋体" w:eastAsia="宋体" w:hAnsi="宋体" w:hint="eastAsia"/>
                <w:kern w:val="0"/>
                <w:sz w:val="21"/>
                <w:szCs w:val="21"/>
              </w:rPr>
              <w:t>的</w:t>
            </w:r>
            <w:r w:rsidRPr="00AB434D">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AB434D">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3-18</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禁止生产用非食品原料生产食品，或者添加食品添加剂以外的化学物质和其他可能危害人体健康物质的食品，或者用回收的食品作为原料生产的食品。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《中华人民共和国食品安全法》第三十四条第一项</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《中华人民共和国食品安全法》第一百二十三条第一款第一项</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尚不构成犯罪的，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tc>
      </w:tr>
      <w:tr w:rsidR="00F742B0" w:rsidRPr="00DB5F8E" w:rsidTr="001B6ABB">
        <w:trPr>
          <w:cantSplit/>
          <w:trHeight w:val="2722"/>
          <w:jc w:val="center"/>
        </w:trPr>
        <w:tc>
          <w:tcPr>
            <w:tcW w:w="1272" w:type="dxa"/>
            <w:vMerge/>
            <w:tcBorders>
              <w:left w:val="single" w:sz="4" w:space="0" w:color="auto"/>
              <w:right w:val="single" w:sz="4" w:space="0" w:color="auto"/>
            </w:tcBorders>
            <w:vAlign w:val="center"/>
          </w:tcPr>
          <w:p w:rsidR="00F742B0" w:rsidRPr="00DB5F8E" w:rsidRDefault="00F742B0">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AB434D">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3-19</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禁止生产营养成分不符合食品安全标准的专供婴幼儿和其他特定人群的主辅食品。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《中华人民共和国食品安全法》第三十四条第五项</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《中华人民共和国食品安全法》第一百二十三条第一款第二项</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尚不构成犯罪的，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tc>
      </w:tr>
      <w:tr w:rsidR="00F742B0" w:rsidRPr="00DB5F8E" w:rsidTr="001B6ABB">
        <w:trPr>
          <w:cantSplit/>
          <w:trHeight w:val="2140"/>
          <w:jc w:val="center"/>
        </w:trPr>
        <w:tc>
          <w:tcPr>
            <w:tcW w:w="1272" w:type="dxa"/>
            <w:vMerge w:val="restart"/>
            <w:tcBorders>
              <w:left w:val="single" w:sz="4" w:space="0" w:color="auto"/>
              <w:right w:val="single" w:sz="4" w:space="0" w:color="auto"/>
            </w:tcBorders>
            <w:vAlign w:val="center"/>
          </w:tcPr>
          <w:p w:rsidR="00F742B0" w:rsidRPr="00DB5F8E" w:rsidRDefault="005F014C">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color w:val="000000" w:themeColor="text1"/>
                <w:kern w:val="0"/>
                <w:sz w:val="21"/>
                <w:szCs w:val="21"/>
              </w:rPr>
              <w:lastRenderedPageBreak/>
              <w:t>3</w:t>
            </w:r>
            <w:r w:rsidRPr="00AB434D">
              <w:rPr>
                <w:rFonts w:ascii="宋体" w:eastAsia="宋体" w:hAnsi="宋体" w:hint="eastAsia"/>
                <w:kern w:val="0"/>
                <w:sz w:val="21"/>
                <w:szCs w:val="21"/>
              </w:rPr>
              <w:t>禁止生产的食品、食品添加剂的</w:t>
            </w:r>
            <w:r w:rsidRPr="00AB434D">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5F014C">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3-20</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禁止生产病死、毒死或者死因不明的禽、畜、兽、水产动物肉类及其制品。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《中华人民共和国食品安全法》第三十四条第七项</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《中华人民共和国食品安全法》第一百二十三条第一款第三项</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尚不构成犯罪的，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tc>
      </w:tr>
      <w:tr w:rsidR="00F742B0" w:rsidRPr="00DB5F8E" w:rsidTr="001B6ABB">
        <w:trPr>
          <w:cantSplit/>
          <w:trHeight w:val="2722"/>
          <w:jc w:val="center"/>
        </w:trPr>
        <w:tc>
          <w:tcPr>
            <w:tcW w:w="1272" w:type="dxa"/>
            <w:vMerge/>
            <w:tcBorders>
              <w:left w:val="single" w:sz="4" w:space="0" w:color="auto"/>
              <w:right w:val="single" w:sz="4" w:space="0" w:color="auto"/>
            </w:tcBorders>
            <w:vAlign w:val="center"/>
          </w:tcPr>
          <w:p w:rsidR="00F742B0" w:rsidRPr="00DB5F8E" w:rsidRDefault="00F742B0">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5F014C">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3-21</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禁止生产未经检验或者检验不合格的肉类制品。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《中华人民共和国食品安全法》第三十四条第八项</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《中华人民共和国食品安全法》第一百二十三条第一款第四项</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尚不构成犯罪的，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tc>
      </w:tr>
      <w:tr w:rsidR="00F742B0" w:rsidRPr="00DB5F8E" w:rsidTr="001B6ABB">
        <w:trPr>
          <w:cantSplit/>
          <w:trHeight w:val="2565"/>
          <w:jc w:val="center"/>
        </w:trPr>
        <w:tc>
          <w:tcPr>
            <w:tcW w:w="1272" w:type="dxa"/>
            <w:vMerge/>
            <w:tcBorders>
              <w:left w:val="single" w:sz="4" w:space="0" w:color="auto"/>
              <w:right w:val="single" w:sz="4" w:space="0" w:color="auto"/>
            </w:tcBorders>
            <w:vAlign w:val="center"/>
          </w:tcPr>
          <w:p w:rsidR="00F742B0" w:rsidRPr="00DB5F8E" w:rsidRDefault="00F742B0">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5F014C">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3-22</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禁止生产国家为防病等特殊需要明令禁止生产经营的食品。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《中华人民共和国食品安全法》第三十四条第十二项</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《中华人民共和国食品安全法》第一百二十三条第一款第五项</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尚不构成犯罪的，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tc>
      </w:tr>
      <w:tr w:rsidR="00F742B0" w:rsidRPr="00DB5F8E" w:rsidTr="001B6ABB">
        <w:trPr>
          <w:cantSplit/>
          <w:trHeight w:val="2282"/>
          <w:jc w:val="center"/>
        </w:trPr>
        <w:tc>
          <w:tcPr>
            <w:tcW w:w="1272" w:type="dxa"/>
            <w:vMerge w:val="restart"/>
            <w:tcBorders>
              <w:left w:val="single" w:sz="4" w:space="0" w:color="auto"/>
              <w:right w:val="single" w:sz="4" w:space="0" w:color="auto"/>
            </w:tcBorders>
            <w:vAlign w:val="center"/>
          </w:tcPr>
          <w:p w:rsidR="00F742B0" w:rsidRPr="00DB5F8E" w:rsidRDefault="001B6ABB">
            <w:pPr>
              <w:tabs>
                <w:tab w:val="left" w:pos="790"/>
                <w:tab w:val="left" w:pos="1264"/>
              </w:tabs>
              <w:overflowPunct w:val="0"/>
              <w:adjustRightInd w:val="0"/>
              <w:snapToGrid w:val="0"/>
              <w:rPr>
                <w:rFonts w:ascii="宋体" w:eastAsia="宋体" w:hAnsi="宋体"/>
                <w:kern w:val="0"/>
                <w:sz w:val="21"/>
                <w:szCs w:val="21"/>
              </w:rPr>
            </w:pPr>
            <w:r w:rsidRPr="001B6ABB">
              <w:rPr>
                <w:rFonts w:ascii="宋体" w:eastAsia="宋体" w:hAnsi="宋体" w:hint="eastAsia"/>
                <w:kern w:val="0"/>
                <w:sz w:val="21"/>
                <w:szCs w:val="21"/>
              </w:rPr>
              <w:lastRenderedPageBreak/>
              <w:t>3禁止生产的食品、食品添加剂的责任</w:t>
            </w: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5F014C">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3-23</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禁止生产添加药品的食品。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《中华人民共和国食品安全法》第三十八条</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《中华人民共和国食品安全法》第一百二十三条第一款第六项</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尚不构成犯罪的，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tc>
      </w:tr>
      <w:tr w:rsidR="00F742B0" w:rsidRPr="00DB5F8E" w:rsidTr="001B6ABB">
        <w:trPr>
          <w:cantSplit/>
          <w:trHeight w:val="2540"/>
          <w:jc w:val="center"/>
        </w:trPr>
        <w:tc>
          <w:tcPr>
            <w:tcW w:w="1272" w:type="dxa"/>
            <w:vMerge/>
            <w:tcBorders>
              <w:left w:val="single" w:sz="4" w:space="0" w:color="auto"/>
              <w:right w:val="single" w:sz="4" w:space="0" w:color="auto"/>
            </w:tcBorders>
            <w:vAlign w:val="center"/>
          </w:tcPr>
          <w:p w:rsidR="00F742B0" w:rsidRPr="00DB5F8E" w:rsidRDefault="00F742B0">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5F014C">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3-24</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禁止生产致病性微生物，农药残留、兽药残留、生物毒素、重金属等污染物质以及其他危害人体健康的物质含量超过食品安全标准限量的食品、食品添加剂。</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《中华人民共和国食品安全法》第三十四条第二项</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《中华人民共和国食品安全法》第一百二十四条第一款第一项</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r>
      <w:tr w:rsidR="00F742B0" w:rsidRPr="00DB5F8E" w:rsidTr="001B6ABB">
        <w:trPr>
          <w:cantSplit/>
          <w:trHeight w:val="2722"/>
          <w:jc w:val="center"/>
        </w:trPr>
        <w:tc>
          <w:tcPr>
            <w:tcW w:w="1272" w:type="dxa"/>
            <w:vMerge/>
            <w:tcBorders>
              <w:left w:val="single" w:sz="4" w:space="0" w:color="auto"/>
              <w:right w:val="single" w:sz="4" w:space="0" w:color="auto"/>
            </w:tcBorders>
            <w:vAlign w:val="center"/>
          </w:tcPr>
          <w:p w:rsidR="00F742B0" w:rsidRPr="00DB5F8E" w:rsidRDefault="00F742B0">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5F014C">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3-25</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禁止生产用超过保质期的食品原料、食品添加剂生产食品、食品添加剂。</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《中华人民共和国食品安全法》第三十四条第三项</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《中华人民共和国食品安全法》第一百二十四条第一款第二项</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r>
      <w:tr w:rsidR="00F742B0" w:rsidRPr="00DB5F8E" w:rsidTr="001B6ABB">
        <w:trPr>
          <w:cantSplit/>
          <w:trHeight w:val="2282"/>
          <w:jc w:val="center"/>
        </w:trPr>
        <w:tc>
          <w:tcPr>
            <w:tcW w:w="1272" w:type="dxa"/>
            <w:vMerge w:val="restart"/>
            <w:tcBorders>
              <w:left w:val="single" w:sz="4" w:space="0" w:color="auto"/>
              <w:right w:val="single" w:sz="4" w:space="0" w:color="auto"/>
            </w:tcBorders>
            <w:vAlign w:val="center"/>
          </w:tcPr>
          <w:p w:rsidR="00F742B0" w:rsidRPr="00DB5F8E" w:rsidRDefault="001B6ABB">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color w:val="000000" w:themeColor="text1"/>
                <w:kern w:val="0"/>
                <w:sz w:val="21"/>
                <w:szCs w:val="21"/>
              </w:rPr>
              <w:lastRenderedPageBreak/>
              <w:t>3</w:t>
            </w:r>
            <w:r w:rsidRPr="00AB434D">
              <w:rPr>
                <w:rFonts w:ascii="宋体" w:eastAsia="宋体" w:hAnsi="宋体" w:hint="eastAsia"/>
                <w:kern w:val="0"/>
                <w:sz w:val="21"/>
                <w:szCs w:val="21"/>
              </w:rPr>
              <w:t>禁止生产的食品、食品添加剂的</w:t>
            </w:r>
            <w:r w:rsidRPr="00AB434D">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5F014C">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3-26</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禁止生产超范围、超限量使用食品添加剂的食品。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《中华人民共和国食品安全法》第三十四条第四项</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《中华人民共和国食品安全法》第一百二十四条第一款第三项</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r>
      <w:tr w:rsidR="00F742B0" w:rsidRPr="00DB5F8E" w:rsidTr="001B6ABB">
        <w:trPr>
          <w:cantSplit/>
          <w:trHeight w:val="2722"/>
          <w:jc w:val="center"/>
        </w:trPr>
        <w:tc>
          <w:tcPr>
            <w:tcW w:w="1272" w:type="dxa"/>
            <w:vMerge/>
            <w:tcBorders>
              <w:left w:val="single" w:sz="4" w:space="0" w:color="auto"/>
              <w:right w:val="single" w:sz="4" w:space="0" w:color="auto"/>
            </w:tcBorders>
            <w:vAlign w:val="center"/>
          </w:tcPr>
          <w:p w:rsidR="00F742B0" w:rsidRPr="00DB5F8E" w:rsidRDefault="00F742B0">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5F014C">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3-27</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禁止生产腐败变质、油脂酸败、霉变生虫、污秽不洁、混有异物、掺假掺杂或者感官性状异常的食品、食品添加剂。</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《中华人民共和国食品安全法》第三十四条第六项</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《中华人民共和国食品安全法》第一百二十四条第一款第四项</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r>
      <w:tr w:rsidR="00F742B0" w:rsidRPr="00DB5F8E" w:rsidTr="001B6ABB">
        <w:trPr>
          <w:cantSplit/>
          <w:trHeight w:val="2722"/>
          <w:jc w:val="center"/>
        </w:trPr>
        <w:tc>
          <w:tcPr>
            <w:tcW w:w="1272" w:type="dxa"/>
            <w:vMerge/>
            <w:tcBorders>
              <w:left w:val="single" w:sz="4" w:space="0" w:color="auto"/>
              <w:right w:val="single" w:sz="4" w:space="0" w:color="auto"/>
            </w:tcBorders>
            <w:vAlign w:val="center"/>
          </w:tcPr>
          <w:p w:rsidR="00F742B0" w:rsidRPr="00DB5F8E" w:rsidRDefault="00F742B0">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1B6ABB">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3-28</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禁止生产标注虚假生产日期、保质期或者超过保质期的食品、食品添加剂。</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《中华人民共和国食品安全法》第三十四条第十项</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《中华人民共和国食品安全法》第一百二十四条第一款第五项</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r>
      <w:tr w:rsidR="00F742B0" w:rsidRPr="00DB5F8E" w:rsidTr="001B6ABB">
        <w:trPr>
          <w:cantSplit/>
          <w:trHeight w:val="2282"/>
          <w:jc w:val="center"/>
        </w:trPr>
        <w:tc>
          <w:tcPr>
            <w:tcW w:w="1272" w:type="dxa"/>
            <w:vMerge w:val="restart"/>
            <w:tcBorders>
              <w:left w:val="single" w:sz="4" w:space="0" w:color="auto"/>
              <w:right w:val="single" w:sz="4" w:space="0" w:color="auto"/>
            </w:tcBorders>
            <w:vAlign w:val="center"/>
          </w:tcPr>
          <w:p w:rsidR="00F742B0" w:rsidRPr="00DB5F8E" w:rsidRDefault="001B6ABB">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color w:val="000000" w:themeColor="text1"/>
                <w:kern w:val="0"/>
                <w:sz w:val="21"/>
                <w:szCs w:val="21"/>
              </w:rPr>
              <w:lastRenderedPageBreak/>
              <w:t>3</w:t>
            </w:r>
            <w:r w:rsidRPr="00AB434D">
              <w:rPr>
                <w:rFonts w:ascii="宋体" w:eastAsia="宋体" w:hAnsi="宋体" w:hint="eastAsia"/>
                <w:kern w:val="0"/>
                <w:sz w:val="21"/>
                <w:szCs w:val="21"/>
              </w:rPr>
              <w:t>禁止生产的食品、食品添加剂的</w:t>
            </w:r>
            <w:r w:rsidRPr="00AB434D">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1B6ABB">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3-29</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禁止生产不符合法律、法规或者食品安全标准的食品、食品添加剂。</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《中华人民共和国食品安全法》第三十四条第十三项</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《中华人民共和国食品安全法》第一百二十四条第二款</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r>
      <w:tr w:rsidR="00F742B0" w:rsidRPr="00DB5F8E" w:rsidTr="001B6ABB">
        <w:trPr>
          <w:cantSplit/>
          <w:trHeight w:val="2722"/>
          <w:jc w:val="center"/>
        </w:trPr>
        <w:tc>
          <w:tcPr>
            <w:tcW w:w="1272" w:type="dxa"/>
            <w:vMerge/>
            <w:tcBorders>
              <w:left w:val="single" w:sz="4" w:space="0" w:color="auto"/>
              <w:right w:val="single" w:sz="4" w:space="0" w:color="auto"/>
            </w:tcBorders>
            <w:vAlign w:val="center"/>
          </w:tcPr>
          <w:p w:rsidR="00F742B0" w:rsidRPr="00DB5F8E" w:rsidRDefault="00F742B0">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1B6ABB">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3-30</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禁止生产被包装材料、容器、运输工具等污染的食品、食品添加剂。</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《中华人民共和国食品安全法》第三十四条第九项</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《中华人民共和国食品安全法》第一百二十五条第一款第一项</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tc>
      </w:tr>
      <w:tr w:rsidR="00F742B0" w:rsidRPr="00DB5F8E" w:rsidTr="001B6ABB">
        <w:trPr>
          <w:cantSplit/>
          <w:trHeight w:val="2722"/>
          <w:jc w:val="center"/>
        </w:trPr>
        <w:tc>
          <w:tcPr>
            <w:tcW w:w="1272" w:type="dxa"/>
            <w:vMerge/>
            <w:tcBorders>
              <w:left w:val="single" w:sz="4" w:space="0" w:color="auto"/>
              <w:right w:val="single" w:sz="4" w:space="0" w:color="auto"/>
            </w:tcBorders>
            <w:vAlign w:val="center"/>
          </w:tcPr>
          <w:p w:rsidR="00F742B0" w:rsidRPr="00DB5F8E" w:rsidRDefault="00F742B0">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1B6ABB">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3-31</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禁止生产无标签的预包装食品、食品添加剂。</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《中华人民共和国食品安全法》第三十四条第十一项。</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《中华人民共和国食品安全法》第一百二十五条第一款第二项</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tc>
      </w:tr>
      <w:tr w:rsidR="00F742B0" w:rsidRPr="00DB5F8E" w:rsidTr="001B6ABB">
        <w:trPr>
          <w:cantSplit/>
          <w:trHeight w:val="2722"/>
          <w:jc w:val="center"/>
        </w:trPr>
        <w:tc>
          <w:tcPr>
            <w:tcW w:w="1272" w:type="dxa"/>
            <w:vMerge w:val="restart"/>
            <w:tcBorders>
              <w:left w:val="single" w:sz="4" w:space="0" w:color="auto"/>
              <w:right w:val="single" w:sz="4" w:space="0" w:color="auto"/>
            </w:tcBorders>
            <w:vAlign w:val="center"/>
          </w:tcPr>
          <w:p w:rsidR="00F742B0" w:rsidRPr="00DB5F8E" w:rsidRDefault="001B6ABB">
            <w:pPr>
              <w:widowControl/>
              <w:jc w:val="left"/>
              <w:rPr>
                <w:rFonts w:ascii="宋体" w:eastAsia="宋体" w:hAnsi="宋体"/>
                <w:kern w:val="0"/>
                <w:sz w:val="21"/>
                <w:szCs w:val="21"/>
              </w:rPr>
            </w:pPr>
            <w:r>
              <w:rPr>
                <w:rFonts w:ascii="宋体" w:eastAsia="宋体" w:hAnsi="宋体" w:hint="eastAsia"/>
                <w:color w:val="000000" w:themeColor="text1"/>
                <w:kern w:val="0"/>
                <w:sz w:val="21"/>
                <w:szCs w:val="21"/>
              </w:rPr>
              <w:lastRenderedPageBreak/>
              <w:t>3</w:t>
            </w:r>
            <w:r w:rsidRPr="00AB434D">
              <w:rPr>
                <w:rFonts w:ascii="宋体" w:eastAsia="宋体" w:hAnsi="宋体" w:hint="eastAsia"/>
                <w:kern w:val="0"/>
                <w:sz w:val="21"/>
                <w:szCs w:val="21"/>
              </w:rPr>
              <w:t>禁止生产的食品、食品添加剂的</w:t>
            </w:r>
            <w:r w:rsidRPr="00AB434D">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1B6ABB">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3-32</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列入保健食品原料目录的原料只能用于保健食品生产，不得用于其他食品生产。</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《中华人民共和国食品安全法》第七十五条第三</w:t>
            </w:r>
            <w:r w:rsidRPr="00DB5F8E">
              <w:rPr>
                <w:rFonts w:ascii="宋体" w:eastAsia="宋体" w:hAnsi="宋体"/>
                <w:kern w:val="0"/>
                <w:sz w:val="21"/>
                <w:szCs w:val="21"/>
              </w:rPr>
              <w:t>款</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《中华人民共和国食品安全法》第一百二十四条第二款</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r>
      <w:tr w:rsidR="00F742B0" w:rsidRPr="00DB5F8E" w:rsidTr="001B6ABB">
        <w:trPr>
          <w:cantSplit/>
          <w:trHeight w:val="2722"/>
          <w:jc w:val="center"/>
        </w:trPr>
        <w:tc>
          <w:tcPr>
            <w:tcW w:w="1272" w:type="dxa"/>
            <w:vMerge/>
            <w:tcBorders>
              <w:left w:val="single" w:sz="4" w:space="0" w:color="auto"/>
              <w:bottom w:val="single" w:sz="4" w:space="0" w:color="auto"/>
              <w:right w:val="single" w:sz="4" w:space="0" w:color="auto"/>
            </w:tcBorders>
            <w:vAlign w:val="center"/>
          </w:tcPr>
          <w:p w:rsidR="00F742B0" w:rsidRPr="00DB5F8E" w:rsidRDefault="00F742B0">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1B6ABB">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3-33</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spacing w:line="270" w:lineRule="exact"/>
              <w:rPr>
                <w:rFonts w:ascii="宋体" w:eastAsia="宋体" w:hAnsi="宋体"/>
                <w:kern w:val="0"/>
                <w:sz w:val="21"/>
                <w:szCs w:val="21"/>
              </w:rPr>
            </w:pPr>
            <w:r w:rsidRPr="00DB5F8E">
              <w:rPr>
                <w:rFonts w:ascii="宋体" w:eastAsia="宋体" w:hAnsi="宋体" w:hint="eastAsia"/>
                <w:kern w:val="0"/>
                <w:sz w:val="21"/>
                <w:szCs w:val="21"/>
              </w:rPr>
              <w:t>不得以分装方式生产婴幼儿配方乳粉，同一企业不得用同一配方生产不同品牌的婴幼儿配方乳粉。</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《中华人民共和国食品安全法》第八十一条第</w:t>
            </w:r>
            <w:r w:rsidRPr="00DB5F8E">
              <w:rPr>
                <w:rFonts w:ascii="宋体" w:eastAsia="宋体" w:hAnsi="宋体"/>
                <w:kern w:val="0"/>
                <w:sz w:val="21"/>
                <w:szCs w:val="21"/>
              </w:rPr>
              <w:t>五款</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《中华人民共和国食品安全法》第一百二十四条第一款第八项</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r>
      <w:tr w:rsidR="00F742B0" w:rsidRPr="00DB5F8E" w:rsidTr="001B6ABB">
        <w:trPr>
          <w:cantSplit/>
          <w:trHeight w:val="1304"/>
          <w:jc w:val="center"/>
        </w:trPr>
        <w:tc>
          <w:tcPr>
            <w:tcW w:w="1272" w:type="dxa"/>
            <w:tcBorders>
              <w:top w:val="single" w:sz="4" w:space="0" w:color="auto"/>
              <w:left w:val="single" w:sz="4" w:space="0" w:color="auto"/>
              <w:bottom w:val="single" w:sz="4" w:space="0" w:color="auto"/>
              <w:right w:val="single" w:sz="4" w:space="0" w:color="auto"/>
            </w:tcBorders>
            <w:vAlign w:val="center"/>
          </w:tcPr>
          <w:p w:rsidR="00F742B0" w:rsidRPr="00DB5F8E" w:rsidRDefault="001B6ABB">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t>4</w:t>
            </w:r>
            <w:r w:rsidR="001A5409" w:rsidRPr="00DB5F8E">
              <w:rPr>
                <w:rFonts w:ascii="宋体" w:eastAsia="宋体" w:hAnsi="宋体" w:hint="eastAsia"/>
                <w:kern w:val="0"/>
                <w:sz w:val="21"/>
                <w:szCs w:val="21"/>
              </w:rPr>
              <w:t>从业人员管理</w:t>
            </w:r>
            <w:r>
              <w:rPr>
                <w:rFonts w:ascii="宋体" w:eastAsia="宋体" w:hAnsi="宋体" w:hint="eastAsia"/>
                <w:kern w:val="0"/>
                <w:sz w:val="21"/>
                <w:szCs w:val="21"/>
              </w:rPr>
              <w:t>的</w:t>
            </w:r>
            <w:r>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F742B0" w:rsidRPr="00DB5F8E" w:rsidRDefault="001B6ABB">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4-34</w:t>
            </w:r>
          </w:p>
        </w:tc>
        <w:tc>
          <w:tcPr>
            <w:tcW w:w="3969"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应当建立健全食品安全管理制度，对职工进行食品安全知识培训；应当配备食品安全管理人员，加强对其培训和考核。经考核不具备食品安全管理能力的，不得上岗。</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《中华人民共和国食品安全法》第四十四条第</w:t>
            </w:r>
            <w:r w:rsidRPr="00DB5F8E">
              <w:rPr>
                <w:rFonts w:ascii="宋体" w:eastAsia="宋体" w:hAnsi="宋体"/>
                <w:kern w:val="0"/>
                <w:sz w:val="21"/>
                <w:szCs w:val="21"/>
              </w:rPr>
              <w:t>一款</w:t>
            </w:r>
            <w:r w:rsidRPr="00DB5F8E">
              <w:rPr>
                <w:rFonts w:ascii="宋体" w:eastAsia="宋体" w:hAnsi="宋体" w:hint="eastAsia"/>
                <w:kern w:val="0"/>
                <w:sz w:val="21"/>
                <w:szCs w:val="21"/>
              </w:rPr>
              <w:t>、第款、第三款</w:t>
            </w:r>
          </w:p>
        </w:tc>
        <w:tc>
          <w:tcPr>
            <w:tcW w:w="1847"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《中华人民共和国食品安全法》第一百二十六条第一款第二项</w:t>
            </w:r>
          </w:p>
        </w:tc>
        <w:tc>
          <w:tcPr>
            <w:tcW w:w="4391" w:type="dxa"/>
            <w:tcBorders>
              <w:top w:val="single" w:sz="4" w:space="0" w:color="auto"/>
              <w:left w:val="single" w:sz="4" w:space="0" w:color="auto"/>
              <w:bottom w:val="single" w:sz="4" w:space="0" w:color="auto"/>
              <w:right w:val="single" w:sz="4" w:space="0" w:color="auto"/>
            </w:tcBorders>
            <w:vAlign w:val="center"/>
          </w:tcPr>
          <w:p w:rsidR="00F742B0" w:rsidRPr="00DB5F8E" w:rsidRDefault="001A5409">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tc>
      </w:tr>
      <w:tr w:rsidR="001B6ABB" w:rsidRPr="00DB5F8E" w:rsidTr="001B6ABB">
        <w:trPr>
          <w:cantSplit/>
          <w:trHeight w:val="1588"/>
          <w:jc w:val="center"/>
        </w:trPr>
        <w:tc>
          <w:tcPr>
            <w:tcW w:w="1272" w:type="dxa"/>
            <w:vMerge w:val="restart"/>
            <w:tcBorders>
              <w:top w:val="single" w:sz="4" w:space="0" w:color="auto"/>
              <w:left w:val="single" w:sz="4" w:space="0" w:color="auto"/>
              <w:right w:val="single" w:sz="4" w:space="0" w:color="auto"/>
            </w:tcBorders>
            <w:vAlign w:val="center"/>
          </w:tcPr>
          <w:p w:rsidR="001B6ABB" w:rsidRPr="00DB5F8E" w:rsidRDefault="001B6ABB" w:rsidP="001B6ABB">
            <w:pPr>
              <w:widowControl/>
              <w:jc w:val="left"/>
              <w:rPr>
                <w:rFonts w:ascii="宋体" w:eastAsia="宋体" w:hAnsi="宋体"/>
                <w:kern w:val="0"/>
                <w:sz w:val="21"/>
                <w:szCs w:val="21"/>
              </w:rPr>
            </w:pPr>
            <w:r>
              <w:rPr>
                <w:rFonts w:ascii="宋体" w:eastAsia="宋体" w:hAnsi="宋体" w:hint="eastAsia"/>
                <w:kern w:val="0"/>
                <w:sz w:val="21"/>
                <w:szCs w:val="21"/>
              </w:rPr>
              <w:lastRenderedPageBreak/>
              <w:t>4</w:t>
            </w:r>
            <w:r w:rsidRPr="00DB5F8E">
              <w:rPr>
                <w:rFonts w:ascii="宋体" w:eastAsia="宋体" w:hAnsi="宋体" w:hint="eastAsia"/>
                <w:kern w:val="0"/>
                <w:sz w:val="21"/>
                <w:szCs w:val="21"/>
              </w:rPr>
              <w:t>从业人员管理</w:t>
            </w:r>
            <w:r>
              <w:rPr>
                <w:rFonts w:ascii="宋体" w:eastAsia="宋体" w:hAnsi="宋体" w:hint="eastAsia"/>
                <w:kern w:val="0"/>
                <w:sz w:val="21"/>
                <w:szCs w:val="21"/>
              </w:rPr>
              <w:t>的</w:t>
            </w:r>
            <w:r>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4-35</w:t>
            </w:r>
          </w:p>
        </w:tc>
        <w:tc>
          <w:tcPr>
            <w:tcW w:w="3969"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应当建立并执行从业人员健康管理制度。患有国务院卫生行政部门规定的有碍食品安全疾病的人员，不得从事接触直接入口食品的工作。</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《中华人民共和国食品安全法》第四十五条第一款</w:t>
            </w:r>
          </w:p>
        </w:tc>
        <w:tc>
          <w:tcPr>
            <w:tcW w:w="1847"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《中华人民共和国食品安全法》第一百二十六条第一款第六项</w:t>
            </w:r>
          </w:p>
        </w:tc>
        <w:tc>
          <w:tcPr>
            <w:tcW w:w="4391"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tc>
      </w:tr>
      <w:tr w:rsidR="001B6ABB" w:rsidRPr="00DB5F8E" w:rsidTr="001B6ABB">
        <w:trPr>
          <w:cantSplit/>
          <w:trHeight w:val="1304"/>
          <w:jc w:val="center"/>
        </w:trPr>
        <w:tc>
          <w:tcPr>
            <w:tcW w:w="1272" w:type="dxa"/>
            <w:vMerge/>
            <w:tcBorders>
              <w:left w:val="single" w:sz="4" w:space="0" w:color="auto"/>
              <w:right w:val="single" w:sz="4" w:space="0" w:color="auto"/>
            </w:tcBorders>
            <w:vAlign w:val="center"/>
          </w:tcPr>
          <w:p w:rsidR="001B6ABB" w:rsidRPr="00DB5F8E" w:rsidRDefault="001B6ABB" w:rsidP="00CE0B3B">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4-36</w:t>
            </w:r>
          </w:p>
        </w:tc>
        <w:tc>
          <w:tcPr>
            <w:tcW w:w="3969"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从事接触直接入口食品工作的食品生产人员应当每年进行健康检查，取得健康证明后方可上岗工作。</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《中华人民共和国食品安全法》第四十五条第二款</w:t>
            </w:r>
          </w:p>
        </w:tc>
        <w:tc>
          <w:tcPr>
            <w:tcW w:w="1847"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《中华人民共和国食品安全法》第一百二十六条第一款第六项</w:t>
            </w:r>
          </w:p>
        </w:tc>
        <w:tc>
          <w:tcPr>
            <w:tcW w:w="4391"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tc>
      </w:tr>
      <w:tr w:rsidR="001B6ABB" w:rsidRPr="00DB5F8E" w:rsidTr="001B6ABB">
        <w:trPr>
          <w:cantSplit/>
          <w:trHeight w:val="1588"/>
          <w:jc w:val="center"/>
        </w:trPr>
        <w:tc>
          <w:tcPr>
            <w:tcW w:w="1272" w:type="dxa"/>
            <w:vMerge/>
            <w:tcBorders>
              <w:left w:val="single" w:sz="4" w:space="0" w:color="auto"/>
              <w:right w:val="single" w:sz="4" w:space="0" w:color="auto"/>
            </w:tcBorders>
            <w:vAlign w:val="center"/>
          </w:tcPr>
          <w:p w:rsidR="001B6ABB" w:rsidRPr="00DB5F8E" w:rsidRDefault="001B6ABB" w:rsidP="00CE0B3B">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4-37</w:t>
            </w:r>
          </w:p>
        </w:tc>
        <w:tc>
          <w:tcPr>
            <w:tcW w:w="3969"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不得聘用《中华人民共和国食品安全法》第一百三十五第一、二款规定禁止从事食品生产经营管理工作或担任食品安全管理人员的人员</w:t>
            </w:r>
            <w:r w:rsidRPr="001B6ABB">
              <w:rPr>
                <w:rFonts w:ascii="宋体" w:eastAsia="宋体" w:hAnsi="宋体" w:hint="eastAsia"/>
                <w:kern w:val="0"/>
                <w:sz w:val="21"/>
                <w:szCs w:val="21"/>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《中华人民共和国食品安全法》第一百三十五条第一、二款</w:t>
            </w:r>
          </w:p>
        </w:tc>
        <w:tc>
          <w:tcPr>
            <w:tcW w:w="1847"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《中华人民共和国食品安全法》第一百三十五条第三款</w:t>
            </w:r>
          </w:p>
        </w:tc>
        <w:tc>
          <w:tcPr>
            <w:tcW w:w="4391"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吊销许可证</w:t>
            </w:r>
          </w:p>
        </w:tc>
      </w:tr>
      <w:tr w:rsidR="001B6ABB" w:rsidRPr="00DB5F8E" w:rsidTr="001B6ABB">
        <w:trPr>
          <w:cantSplit/>
          <w:trHeight w:val="397"/>
          <w:jc w:val="center"/>
        </w:trPr>
        <w:tc>
          <w:tcPr>
            <w:tcW w:w="1272" w:type="dxa"/>
            <w:vMerge/>
            <w:tcBorders>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4-38</w:t>
            </w:r>
          </w:p>
        </w:tc>
        <w:tc>
          <w:tcPr>
            <w:tcW w:w="3969"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1B6ABB">
              <w:rPr>
                <w:rFonts w:ascii="宋体" w:eastAsia="宋体" w:hAnsi="宋体" w:hint="eastAsia"/>
                <w:kern w:val="0"/>
                <w:sz w:val="21"/>
                <w:szCs w:val="21"/>
              </w:rPr>
              <w:t>从业</w:t>
            </w:r>
            <w:r w:rsidRPr="00DB5F8E">
              <w:rPr>
                <w:rFonts w:ascii="宋体" w:eastAsia="宋体" w:hAnsi="宋体" w:hint="eastAsia"/>
                <w:color w:val="000000" w:themeColor="text1"/>
                <w:kern w:val="0"/>
                <w:sz w:val="21"/>
                <w:szCs w:val="21"/>
              </w:rPr>
              <w:t>人员</w:t>
            </w:r>
            <w:r w:rsidRPr="00DB5F8E">
              <w:rPr>
                <w:rFonts w:ascii="宋体" w:eastAsia="宋体" w:hAnsi="宋体" w:hint="eastAsia"/>
                <w:kern w:val="0"/>
                <w:sz w:val="21"/>
                <w:szCs w:val="21"/>
              </w:rPr>
              <w:t>应当保持个人卫生，生产食品时，应当将手洗净，穿戴清洁的工作衣、帽等。</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《中华人民共和国食品安全法》第三十三条第一款第八项</w:t>
            </w:r>
          </w:p>
        </w:tc>
        <w:tc>
          <w:tcPr>
            <w:tcW w:w="1847"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spacing w:line="280" w:lineRule="exact"/>
              <w:rPr>
                <w:rFonts w:ascii="宋体" w:eastAsia="宋体" w:hAnsi="宋体"/>
                <w:kern w:val="0"/>
                <w:sz w:val="21"/>
                <w:szCs w:val="21"/>
              </w:rPr>
            </w:pPr>
            <w:r w:rsidRPr="00DB5F8E">
              <w:rPr>
                <w:rFonts w:ascii="宋体" w:eastAsia="宋体" w:hAnsi="宋体" w:hint="eastAsia"/>
                <w:kern w:val="0"/>
                <w:sz w:val="21"/>
                <w:szCs w:val="21"/>
              </w:rPr>
              <w:t>《中华人民共和国食品安全法实施条例》第七十条、第七十五条；《中华人民共和国食品安全法》第一百二十六条第一款</w:t>
            </w:r>
          </w:p>
        </w:tc>
        <w:tc>
          <w:tcPr>
            <w:tcW w:w="4391"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对单位的法定代表人、主要负责人、直接负责的主管人员和其他直接责任人员处以其上一年度从本单位取得收入的1倍以上10倍以下罚款：</w:t>
            </w:r>
          </w:p>
        </w:tc>
      </w:tr>
      <w:tr w:rsidR="001B6ABB" w:rsidRPr="00DB5F8E" w:rsidTr="001B6ABB">
        <w:trPr>
          <w:cantSplit/>
          <w:trHeight w:val="397"/>
          <w:jc w:val="center"/>
        </w:trPr>
        <w:tc>
          <w:tcPr>
            <w:tcW w:w="1272" w:type="dxa"/>
            <w:vMerge w:val="restart"/>
            <w:tcBorders>
              <w:top w:val="single" w:sz="4" w:space="0" w:color="auto"/>
              <w:left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lastRenderedPageBreak/>
              <w:t>5</w:t>
            </w:r>
            <w:r w:rsidRPr="00DB5F8E">
              <w:rPr>
                <w:rFonts w:ascii="宋体" w:eastAsia="宋体" w:hAnsi="宋体" w:hint="eastAsia"/>
                <w:kern w:val="0"/>
                <w:sz w:val="21"/>
                <w:szCs w:val="21"/>
              </w:rPr>
              <w:t>生产过程控制</w:t>
            </w:r>
            <w:r>
              <w:rPr>
                <w:rFonts w:ascii="宋体" w:eastAsia="宋体" w:hAnsi="宋体" w:hint="eastAsia"/>
                <w:kern w:val="0"/>
                <w:sz w:val="21"/>
                <w:szCs w:val="21"/>
              </w:rPr>
              <w:t>的</w:t>
            </w:r>
            <w:r>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5-39</w:t>
            </w:r>
          </w:p>
        </w:tc>
        <w:tc>
          <w:tcPr>
            <w:tcW w:w="3969"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spacing w:val="-2"/>
                <w:kern w:val="0"/>
                <w:sz w:val="21"/>
                <w:szCs w:val="21"/>
              </w:rPr>
              <w:t>应当建立健全食品安全管理制度，对职工进行食品安全知识培训，加强食品检验工作，依法从事生产活动；企业的主要负责人应当落实企业食品安全管理制度，对本企业的食品安全工作全面负责。</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《中华人民共和国食品安全法》第四十四条第一款、第</w:t>
            </w:r>
            <w:r w:rsidRPr="00DB5F8E">
              <w:rPr>
                <w:rFonts w:ascii="宋体" w:eastAsia="宋体" w:hAnsi="宋体"/>
                <w:kern w:val="0"/>
                <w:sz w:val="21"/>
                <w:szCs w:val="21"/>
              </w:rPr>
              <w:t>二款</w:t>
            </w:r>
            <w:r w:rsidRPr="00DB5F8E">
              <w:rPr>
                <w:rFonts w:ascii="宋体" w:eastAsia="宋体" w:hAnsi="宋体" w:hint="eastAsia"/>
                <w:kern w:val="0"/>
                <w:sz w:val="21"/>
                <w:szCs w:val="21"/>
              </w:rPr>
              <w:t>。</w:t>
            </w:r>
          </w:p>
        </w:tc>
        <w:tc>
          <w:tcPr>
            <w:tcW w:w="1847"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spacing w:line="280" w:lineRule="exact"/>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《中华人民共和国食品安全法》第一百二十六条第一款第二项</w:t>
            </w:r>
          </w:p>
        </w:tc>
        <w:tc>
          <w:tcPr>
            <w:tcW w:w="4391"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tc>
      </w:tr>
      <w:tr w:rsidR="001B6ABB" w:rsidRPr="00DB5F8E" w:rsidTr="001B6ABB">
        <w:trPr>
          <w:cantSplit/>
          <w:trHeight w:val="397"/>
          <w:jc w:val="center"/>
        </w:trPr>
        <w:tc>
          <w:tcPr>
            <w:tcW w:w="1272" w:type="dxa"/>
            <w:vMerge/>
            <w:tcBorders>
              <w:left w:val="single" w:sz="4" w:space="0" w:color="auto"/>
              <w:right w:val="single" w:sz="4" w:space="0" w:color="auto"/>
            </w:tcBorders>
            <w:vAlign w:val="center"/>
          </w:tcPr>
          <w:p w:rsidR="001B6ABB" w:rsidRPr="00DB5F8E" w:rsidRDefault="001B6ABB" w:rsidP="00515378">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5-40</w:t>
            </w:r>
          </w:p>
        </w:tc>
        <w:tc>
          <w:tcPr>
            <w:tcW w:w="3969"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spacing w:line="270" w:lineRule="exact"/>
              <w:rPr>
                <w:rFonts w:ascii="宋体" w:eastAsia="宋体" w:hAnsi="宋体"/>
                <w:spacing w:val="-2"/>
                <w:kern w:val="0"/>
                <w:sz w:val="21"/>
                <w:szCs w:val="21"/>
              </w:rPr>
            </w:pPr>
            <w:r w:rsidRPr="00DB5F8E">
              <w:rPr>
                <w:rFonts w:ascii="宋体" w:eastAsia="宋体" w:hAnsi="宋体" w:hint="eastAsia"/>
                <w:spacing w:val="-2"/>
                <w:kern w:val="0"/>
                <w:sz w:val="21"/>
                <w:szCs w:val="21"/>
              </w:rPr>
              <w:t>应当就原料采购、原料验收、投料等原料控制；生产工序、设备、贮存、包装等生产关键环节控制；原料检验、半成品检验、成品出厂检验等检验控制；运输交付控制制定并实施控制要求，保证所生产的食品符合食品安全标准。</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《中华人民共和国食品安全法》第四十六条</w:t>
            </w:r>
          </w:p>
        </w:tc>
        <w:tc>
          <w:tcPr>
            <w:tcW w:w="1847"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《中华人民共和国食品安全法》第一百二十六条第一款第十三项</w:t>
            </w:r>
          </w:p>
        </w:tc>
        <w:tc>
          <w:tcPr>
            <w:tcW w:w="4391"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tc>
      </w:tr>
      <w:tr w:rsidR="001B6ABB" w:rsidRPr="00DB5F8E" w:rsidTr="001B6ABB">
        <w:trPr>
          <w:cantSplit/>
          <w:trHeight w:val="2778"/>
          <w:jc w:val="center"/>
        </w:trPr>
        <w:tc>
          <w:tcPr>
            <w:tcW w:w="1272" w:type="dxa"/>
            <w:vMerge/>
            <w:tcBorders>
              <w:left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5-41</w:t>
            </w:r>
          </w:p>
        </w:tc>
        <w:tc>
          <w:tcPr>
            <w:tcW w:w="3969"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widowControl/>
              <w:adjustRightInd w:val="0"/>
              <w:snapToGrid w:val="0"/>
              <w:spacing w:line="270" w:lineRule="exact"/>
              <w:rPr>
                <w:rFonts w:ascii="宋体" w:eastAsia="宋体" w:hAnsi="宋体"/>
                <w:spacing w:val="-4"/>
                <w:kern w:val="0"/>
                <w:sz w:val="21"/>
                <w:szCs w:val="21"/>
              </w:rPr>
            </w:pPr>
            <w:r w:rsidRPr="00DB5F8E">
              <w:rPr>
                <w:rFonts w:ascii="宋体" w:eastAsia="宋体" w:hAnsi="宋体" w:hint="eastAsia"/>
                <w:spacing w:val="-4"/>
                <w:kern w:val="0"/>
                <w:sz w:val="21"/>
                <w:szCs w:val="21"/>
              </w:rPr>
              <w:t>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安全监督管理部门报告。</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《中华人民共和国食品安全法》第四十七条</w:t>
            </w:r>
          </w:p>
        </w:tc>
        <w:tc>
          <w:tcPr>
            <w:tcW w:w="1847"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《中华人民共和国食品安全法》第一百二十六条第一款第十一项</w:t>
            </w:r>
          </w:p>
        </w:tc>
        <w:tc>
          <w:tcPr>
            <w:tcW w:w="4391"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tc>
      </w:tr>
      <w:tr w:rsidR="001B6ABB" w:rsidRPr="00DB5F8E" w:rsidTr="001B6ABB">
        <w:trPr>
          <w:cantSplit/>
          <w:trHeight w:val="1715"/>
          <w:jc w:val="center"/>
        </w:trPr>
        <w:tc>
          <w:tcPr>
            <w:tcW w:w="1272" w:type="dxa"/>
            <w:vMerge/>
            <w:tcBorders>
              <w:left w:val="single" w:sz="4" w:space="0" w:color="auto"/>
              <w:right w:val="single" w:sz="4" w:space="0" w:color="auto"/>
            </w:tcBorders>
            <w:vAlign w:val="center"/>
          </w:tcPr>
          <w:p w:rsidR="001B6ABB" w:rsidRPr="00DB5F8E" w:rsidRDefault="001B6ABB">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5-42</w:t>
            </w:r>
          </w:p>
        </w:tc>
        <w:tc>
          <w:tcPr>
            <w:tcW w:w="3969"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spacing w:line="270" w:lineRule="exact"/>
              <w:rPr>
                <w:rFonts w:ascii="宋体" w:eastAsia="宋体" w:hAnsi="宋体"/>
                <w:spacing w:val="-4"/>
                <w:kern w:val="0"/>
                <w:sz w:val="21"/>
                <w:szCs w:val="21"/>
              </w:rPr>
            </w:pPr>
            <w:r w:rsidRPr="00DB5F8E">
              <w:rPr>
                <w:rFonts w:ascii="宋体" w:eastAsia="宋体" w:hAnsi="宋体" w:hint="eastAsia"/>
                <w:spacing w:val="-4"/>
                <w:kern w:val="0"/>
                <w:sz w:val="21"/>
                <w:szCs w:val="21"/>
              </w:rPr>
              <w:t>采购食品原料、食品添加剂、食品相关产品，应当查验供货者的许可证和合格证明；对无法提供合格证明的食品原料，应当按照食品安全标准进行检验；不得采购或者使用不符合食品安全标准的食品原料、食品添加剂、食品相关产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《中华人民共和国食品安全法》第五十条第一款</w:t>
            </w:r>
          </w:p>
        </w:tc>
        <w:tc>
          <w:tcPr>
            <w:tcW w:w="1847"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《中华人民共和国食品安全法》第一百二十六条第一款第一、三项</w:t>
            </w:r>
          </w:p>
        </w:tc>
        <w:tc>
          <w:tcPr>
            <w:tcW w:w="4391"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tc>
      </w:tr>
      <w:tr w:rsidR="001B6ABB" w:rsidRPr="00DB5F8E" w:rsidTr="00BA52E1">
        <w:trPr>
          <w:cantSplit/>
          <w:trHeight w:val="2565"/>
          <w:jc w:val="center"/>
        </w:trPr>
        <w:tc>
          <w:tcPr>
            <w:tcW w:w="1272" w:type="dxa"/>
            <w:vMerge w:val="restart"/>
            <w:tcBorders>
              <w:left w:val="single" w:sz="4" w:space="0" w:color="auto"/>
              <w:right w:val="single" w:sz="4" w:space="0" w:color="auto"/>
            </w:tcBorders>
            <w:vAlign w:val="center"/>
          </w:tcPr>
          <w:p w:rsidR="001B6ABB" w:rsidRPr="00DB5F8E" w:rsidRDefault="001B6ABB" w:rsidP="001B6ABB">
            <w:pPr>
              <w:widowControl/>
              <w:jc w:val="left"/>
              <w:rPr>
                <w:rFonts w:ascii="宋体" w:eastAsia="宋体" w:hAnsi="宋体"/>
                <w:kern w:val="0"/>
                <w:sz w:val="21"/>
                <w:szCs w:val="21"/>
              </w:rPr>
            </w:pPr>
            <w:r>
              <w:rPr>
                <w:rFonts w:ascii="宋体" w:eastAsia="宋体" w:hAnsi="宋体" w:hint="eastAsia"/>
                <w:kern w:val="0"/>
                <w:sz w:val="21"/>
                <w:szCs w:val="21"/>
              </w:rPr>
              <w:lastRenderedPageBreak/>
              <w:t>5</w:t>
            </w:r>
            <w:r w:rsidRPr="00DB5F8E">
              <w:rPr>
                <w:rFonts w:ascii="宋体" w:eastAsia="宋体" w:hAnsi="宋体" w:hint="eastAsia"/>
                <w:kern w:val="0"/>
                <w:sz w:val="21"/>
                <w:szCs w:val="21"/>
              </w:rPr>
              <w:t>生产过程控制</w:t>
            </w:r>
            <w:r>
              <w:rPr>
                <w:rFonts w:ascii="宋体" w:eastAsia="宋体" w:hAnsi="宋体" w:hint="eastAsia"/>
                <w:kern w:val="0"/>
                <w:sz w:val="21"/>
                <w:szCs w:val="21"/>
              </w:rPr>
              <w:t>的</w:t>
            </w:r>
            <w:r>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5-43</w:t>
            </w:r>
          </w:p>
        </w:tc>
        <w:tc>
          <w:tcPr>
            <w:tcW w:w="3969"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spacing w:line="270" w:lineRule="exact"/>
              <w:rPr>
                <w:rFonts w:ascii="宋体" w:eastAsia="宋体" w:hAnsi="宋体"/>
                <w:spacing w:val="-4"/>
                <w:kern w:val="0"/>
                <w:sz w:val="21"/>
                <w:szCs w:val="21"/>
              </w:rPr>
            </w:pPr>
            <w:r w:rsidRPr="00DB5F8E">
              <w:rPr>
                <w:rFonts w:ascii="宋体" w:eastAsia="宋体" w:hAnsi="宋体" w:hint="eastAsia"/>
                <w:spacing w:val="-4"/>
                <w:kern w:val="0"/>
                <w:sz w:val="21"/>
                <w:szCs w:val="21"/>
              </w:rPr>
              <w:t>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《中华人民共和国食品安全法》第五十条第二款</w:t>
            </w:r>
          </w:p>
        </w:tc>
        <w:tc>
          <w:tcPr>
            <w:tcW w:w="1847"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《中华人民共和国食品安全法》第一百二十六条第一款第三项</w:t>
            </w:r>
          </w:p>
        </w:tc>
        <w:tc>
          <w:tcPr>
            <w:tcW w:w="4391"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tc>
      </w:tr>
      <w:tr w:rsidR="001B6ABB" w:rsidRPr="00DB5F8E" w:rsidTr="00BA52E1">
        <w:trPr>
          <w:cantSplit/>
          <w:trHeight w:val="2423"/>
          <w:jc w:val="center"/>
        </w:trPr>
        <w:tc>
          <w:tcPr>
            <w:tcW w:w="1272" w:type="dxa"/>
            <w:vMerge/>
            <w:tcBorders>
              <w:left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5-44</w:t>
            </w:r>
          </w:p>
        </w:tc>
        <w:tc>
          <w:tcPr>
            <w:tcW w:w="3969"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中华人民共和国食品安全法》第五十条第二款的规定。</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《中华人民共和国食品安全法》第五十一条</w:t>
            </w:r>
          </w:p>
        </w:tc>
        <w:tc>
          <w:tcPr>
            <w:tcW w:w="1847"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《中华人民共和国食品安全法》第一百二十六条第一款第三项</w:t>
            </w:r>
          </w:p>
        </w:tc>
        <w:tc>
          <w:tcPr>
            <w:tcW w:w="4391"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tc>
      </w:tr>
      <w:tr w:rsidR="001B6ABB" w:rsidRPr="00DB5F8E" w:rsidTr="00BA52E1">
        <w:trPr>
          <w:cantSplit/>
          <w:trHeight w:val="1247"/>
          <w:jc w:val="center"/>
        </w:trPr>
        <w:tc>
          <w:tcPr>
            <w:tcW w:w="1272" w:type="dxa"/>
            <w:vMerge/>
            <w:tcBorders>
              <w:left w:val="single" w:sz="4" w:space="0" w:color="auto"/>
              <w:right w:val="single" w:sz="4" w:space="0" w:color="auto"/>
            </w:tcBorders>
            <w:vAlign w:val="center"/>
          </w:tcPr>
          <w:p w:rsidR="001B6ABB" w:rsidRPr="00DB5F8E" w:rsidRDefault="001B6ABB" w:rsidP="001B6ABB">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5-45</w:t>
            </w:r>
          </w:p>
        </w:tc>
        <w:tc>
          <w:tcPr>
            <w:tcW w:w="3969"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应当按照食品安全标准对所生产的食品、食品添加剂进行检验，检验合格后方可出厂或者销售。</w:t>
            </w:r>
          </w:p>
          <w:p w:rsidR="001B6ABB" w:rsidRPr="00DB5F8E" w:rsidRDefault="001B6ABB" w:rsidP="001B6ABB">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婴幼儿配方食品生产企业应当实施从原料进厂到成品出厂的全过程质量控制，对出厂的婴幼儿配方食品实施逐批检验，保证食品安全。</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《中华人民共和国食品安全法》第五十二条；《中华人民共和国食品安全法》第八十条第</w:t>
            </w:r>
            <w:r w:rsidRPr="00DB5F8E">
              <w:rPr>
                <w:rFonts w:ascii="宋体" w:eastAsia="宋体" w:hAnsi="宋体"/>
                <w:kern w:val="0"/>
                <w:sz w:val="21"/>
                <w:szCs w:val="21"/>
              </w:rPr>
              <w:t>一款</w:t>
            </w:r>
          </w:p>
        </w:tc>
        <w:tc>
          <w:tcPr>
            <w:tcW w:w="1847"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《中华人民共和国食品安全法》第一百二十六条第一款第一项</w:t>
            </w:r>
          </w:p>
        </w:tc>
        <w:tc>
          <w:tcPr>
            <w:tcW w:w="4391"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tc>
      </w:tr>
      <w:tr w:rsidR="001B6ABB" w:rsidRPr="00DB5F8E" w:rsidTr="00163D72">
        <w:trPr>
          <w:cantSplit/>
          <w:trHeight w:val="2423"/>
          <w:jc w:val="center"/>
        </w:trPr>
        <w:tc>
          <w:tcPr>
            <w:tcW w:w="1272" w:type="dxa"/>
            <w:vMerge w:val="restart"/>
            <w:tcBorders>
              <w:left w:val="single" w:sz="4" w:space="0" w:color="auto"/>
              <w:right w:val="single" w:sz="4" w:space="0" w:color="auto"/>
            </w:tcBorders>
            <w:vAlign w:val="center"/>
          </w:tcPr>
          <w:p w:rsidR="001B6ABB" w:rsidRPr="00DB5F8E" w:rsidRDefault="001B6ABB" w:rsidP="001B6ABB">
            <w:pPr>
              <w:widowControl/>
              <w:jc w:val="left"/>
              <w:rPr>
                <w:rFonts w:ascii="宋体" w:eastAsia="宋体" w:hAnsi="宋体"/>
                <w:kern w:val="0"/>
                <w:sz w:val="21"/>
                <w:szCs w:val="21"/>
              </w:rPr>
            </w:pPr>
            <w:r>
              <w:rPr>
                <w:rFonts w:ascii="宋体" w:eastAsia="宋体" w:hAnsi="宋体" w:hint="eastAsia"/>
                <w:kern w:val="0"/>
                <w:sz w:val="21"/>
                <w:szCs w:val="21"/>
              </w:rPr>
              <w:lastRenderedPageBreak/>
              <w:t>5</w:t>
            </w:r>
            <w:r w:rsidRPr="00DB5F8E">
              <w:rPr>
                <w:rFonts w:ascii="宋体" w:eastAsia="宋体" w:hAnsi="宋体" w:hint="eastAsia"/>
                <w:kern w:val="0"/>
                <w:sz w:val="21"/>
                <w:szCs w:val="21"/>
              </w:rPr>
              <w:t>生产过程控制</w:t>
            </w:r>
            <w:r>
              <w:rPr>
                <w:rFonts w:ascii="宋体" w:eastAsia="宋体" w:hAnsi="宋体" w:hint="eastAsia"/>
                <w:kern w:val="0"/>
                <w:sz w:val="21"/>
                <w:szCs w:val="21"/>
              </w:rPr>
              <w:t>的</w:t>
            </w:r>
            <w:r>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5-46</w:t>
            </w:r>
          </w:p>
        </w:tc>
        <w:tc>
          <w:tcPr>
            <w:tcW w:w="3969"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添加剂生产者应当建立食品添加剂出厂检验记录制度，查验出厂产品的检验合格证和安全状况，如实记录食品添加剂的名称、规格、数量、生产日期或者生产批号、保质期、检验合格证号、销售日期以及购货者名称、地址、联系方式等相关内容，并保存相关凭证。记录和凭证保存期限应当符合本法第五十条第二款的规定。</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《中华人民共和国食品安全法》第五十九条</w:t>
            </w:r>
          </w:p>
        </w:tc>
        <w:tc>
          <w:tcPr>
            <w:tcW w:w="1847"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《中华人民共和国食品安全法》第一百二十六条第一款第三项</w:t>
            </w:r>
          </w:p>
        </w:tc>
        <w:tc>
          <w:tcPr>
            <w:tcW w:w="4391"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tc>
      </w:tr>
      <w:tr w:rsidR="001B6ABB" w:rsidRPr="00DB5F8E" w:rsidTr="00163D72">
        <w:trPr>
          <w:cantSplit/>
          <w:trHeight w:val="2948"/>
          <w:jc w:val="center"/>
        </w:trPr>
        <w:tc>
          <w:tcPr>
            <w:tcW w:w="1272" w:type="dxa"/>
            <w:vMerge/>
            <w:tcBorders>
              <w:left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5-47</w:t>
            </w:r>
          </w:p>
        </w:tc>
        <w:tc>
          <w:tcPr>
            <w:tcW w:w="3969"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不得在食品生产、加工场所贮存依照《中华人民共和国食品安全实施条例》第六十三条规定制定的名录中的物质。</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《中华人民共和国食品安全法实施条例》第二十二条</w:t>
            </w:r>
          </w:p>
        </w:tc>
        <w:tc>
          <w:tcPr>
            <w:tcW w:w="1847"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《中华人民共和国食品安全法实施条例》第六十八条第一项；《中华人民共和国食品安全法》第一百二十五条第一款</w:t>
            </w:r>
          </w:p>
        </w:tc>
        <w:tc>
          <w:tcPr>
            <w:tcW w:w="4391"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tc>
      </w:tr>
      <w:tr w:rsidR="001B6ABB" w:rsidRPr="00DB5F8E" w:rsidTr="00163D72">
        <w:trPr>
          <w:cantSplit/>
          <w:trHeight w:val="2381"/>
          <w:jc w:val="center"/>
        </w:trPr>
        <w:tc>
          <w:tcPr>
            <w:tcW w:w="1272" w:type="dxa"/>
            <w:vMerge/>
            <w:tcBorders>
              <w:left w:val="single" w:sz="4" w:space="0" w:color="auto"/>
              <w:right w:val="single" w:sz="4" w:space="0" w:color="auto"/>
            </w:tcBorders>
            <w:vAlign w:val="center"/>
          </w:tcPr>
          <w:p w:rsidR="001B6ABB" w:rsidRPr="00DB5F8E" w:rsidRDefault="001B6ABB" w:rsidP="001B6ABB">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5-48</w:t>
            </w:r>
          </w:p>
        </w:tc>
        <w:tc>
          <w:tcPr>
            <w:tcW w:w="3969"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对食品进行辐照加工，应当遵守食品安全国家标准，并按照食品安全国家标准的要求对辐照加工食品进行检验和标注。</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《中华人民共和国食品安全法实施条例》第二十三条</w:t>
            </w:r>
          </w:p>
        </w:tc>
        <w:tc>
          <w:tcPr>
            <w:tcW w:w="1847"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《中华人民共和国食品安全法》第一百二十四条第二款</w:t>
            </w:r>
          </w:p>
        </w:tc>
        <w:tc>
          <w:tcPr>
            <w:tcW w:w="4391" w:type="dxa"/>
            <w:tcBorders>
              <w:top w:val="single" w:sz="4" w:space="0" w:color="auto"/>
              <w:left w:val="single" w:sz="4" w:space="0" w:color="auto"/>
              <w:bottom w:val="single" w:sz="4" w:space="0" w:color="auto"/>
              <w:right w:val="single" w:sz="4" w:space="0" w:color="auto"/>
            </w:tcBorders>
            <w:vAlign w:val="center"/>
          </w:tcPr>
          <w:p w:rsidR="001B6ABB" w:rsidRPr="00DB5F8E" w:rsidRDefault="001B6ABB" w:rsidP="001B6ABB">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r>
      <w:tr w:rsidR="00845B0E" w:rsidRPr="00DB5F8E" w:rsidTr="00252B97">
        <w:trPr>
          <w:cantSplit/>
          <w:trHeight w:val="2140"/>
          <w:jc w:val="center"/>
        </w:trPr>
        <w:tc>
          <w:tcPr>
            <w:tcW w:w="1272" w:type="dxa"/>
            <w:vMerge w:val="restart"/>
            <w:tcBorders>
              <w:left w:val="single" w:sz="4" w:space="0" w:color="auto"/>
              <w:right w:val="single" w:sz="4" w:space="0" w:color="auto"/>
            </w:tcBorders>
            <w:vAlign w:val="center"/>
          </w:tcPr>
          <w:p w:rsidR="00845B0E" w:rsidRPr="00DB5F8E" w:rsidRDefault="00845B0E" w:rsidP="00845B0E">
            <w:pPr>
              <w:widowControl/>
              <w:jc w:val="left"/>
              <w:rPr>
                <w:rFonts w:ascii="宋体" w:eastAsia="宋体" w:hAnsi="宋体"/>
                <w:kern w:val="0"/>
                <w:sz w:val="21"/>
                <w:szCs w:val="21"/>
              </w:rPr>
            </w:pPr>
            <w:r>
              <w:rPr>
                <w:rFonts w:ascii="宋体" w:eastAsia="宋体" w:hAnsi="宋体" w:hint="eastAsia"/>
                <w:kern w:val="0"/>
                <w:sz w:val="21"/>
                <w:szCs w:val="21"/>
              </w:rPr>
              <w:lastRenderedPageBreak/>
              <w:t>5</w:t>
            </w:r>
            <w:r w:rsidRPr="00DB5F8E">
              <w:rPr>
                <w:rFonts w:ascii="宋体" w:eastAsia="宋体" w:hAnsi="宋体" w:hint="eastAsia"/>
                <w:kern w:val="0"/>
                <w:sz w:val="21"/>
                <w:szCs w:val="21"/>
              </w:rPr>
              <w:t>生产过程控制</w:t>
            </w:r>
            <w:r>
              <w:rPr>
                <w:rFonts w:ascii="宋体" w:eastAsia="宋体" w:hAnsi="宋体" w:hint="eastAsia"/>
                <w:kern w:val="0"/>
                <w:sz w:val="21"/>
                <w:szCs w:val="21"/>
              </w:rPr>
              <w:t>的</w:t>
            </w:r>
            <w:r>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5-49</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应当对变质、超过保质期或者回收的食品进行显著标示或者单独存放在有明确标志的场所，及时采取无害化处理、销毁等措施并如实记录。</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《中华人民共和国食品安全法实施条例》第二十九条第一款</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《中华人民共和国食品安全法实施条例》第六十九条第三项；《中华人民共和国食品安全法》第一百二十六条第一款</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tc>
      </w:tr>
      <w:tr w:rsidR="00845B0E" w:rsidRPr="00DB5F8E" w:rsidTr="00845B0E">
        <w:trPr>
          <w:cantSplit/>
          <w:trHeight w:val="2255"/>
          <w:jc w:val="center"/>
        </w:trPr>
        <w:tc>
          <w:tcPr>
            <w:tcW w:w="1272" w:type="dxa"/>
            <w:vMerge/>
            <w:tcBorders>
              <w:left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5-50</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盛放直接入口食品的容器，使用前应当洗净、消毒，用具用后应当洗净，保持清洁。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《中华人民共和国食品安全法》第三十三条第一款第五项</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《中华人民共和国食品安全法实施条</w:t>
            </w:r>
            <w:r>
              <w:rPr>
                <w:rFonts w:ascii="宋体" w:eastAsia="宋体" w:hAnsi="宋体" w:hint="eastAsia"/>
                <w:kern w:val="0"/>
                <w:sz w:val="21"/>
                <w:szCs w:val="21"/>
              </w:rPr>
              <w:t>例》第七十条；《中华人民共和国食品安全法》第一百二十六条第一款</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tc>
      </w:tr>
      <w:tr w:rsidR="00845B0E" w:rsidRPr="00DB5F8E" w:rsidTr="00252B97">
        <w:trPr>
          <w:cantSplit/>
          <w:trHeight w:val="2722"/>
          <w:jc w:val="center"/>
        </w:trPr>
        <w:tc>
          <w:tcPr>
            <w:tcW w:w="1272" w:type="dxa"/>
            <w:vMerge/>
            <w:tcBorders>
              <w:left w:val="single" w:sz="4" w:space="0" w:color="auto"/>
              <w:right w:val="single" w:sz="4" w:space="0" w:color="auto"/>
            </w:tcBorders>
            <w:vAlign w:val="center"/>
          </w:tcPr>
          <w:p w:rsidR="00845B0E" w:rsidRPr="00DB5F8E" w:rsidRDefault="00845B0E" w:rsidP="00845B0E">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5-51</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直接入口的食品应当使用无毒、清洁的包装材料、餐具、饮具和容器。</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《中华人民共和国食品安全法》第三十三条第一款第七项</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《中华人民共和国食品安全法实施条例》第七十条；《中华人民共和国食品安全法》第一百二十六条第一款</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tc>
      </w:tr>
      <w:tr w:rsidR="00845B0E" w:rsidRPr="00DB5F8E" w:rsidTr="005848F8">
        <w:trPr>
          <w:cantSplit/>
          <w:trHeight w:val="2140"/>
          <w:jc w:val="center"/>
        </w:trPr>
        <w:tc>
          <w:tcPr>
            <w:tcW w:w="1272" w:type="dxa"/>
            <w:vMerge w:val="restart"/>
            <w:tcBorders>
              <w:left w:val="single" w:sz="4" w:space="0" w:color="auto"/>
              <w:right w:val="single" w:sz="4" w:space="0" w:color="auto"/>
            </w:tcBorders>
            <w:vAlign w:val="center"/>
          </w:tcPr>
          <w:p w:rsidR="00845B0E" w:rsidRPr="00DB5F8E" w:rsidRDefault="00845B0E" w:rsidP="00845B0E">
            <w:pPr>
              <w:widowControl/>
              <w:jc w:val="left"/>
              <w:rPr>
                <w:rFonts w:ascii="宋体" w:eastAsia="宋体" w:hAnsi="宋体"/>
                <w:kern w:val="0"/>
                <w:sz w:val="21"/>
                <w:szCs w:val="21"/>
              </w:rPr>
            </w:pPr>
            <w:r>
              <w:rPr>
                <w:rFonts w:ascii="宋体" w:eastAsia="宋体" w:hAnsi="宋体" w:hint="eastAsia"/>
                <w:kern w:val="0"/>
                <w:sz w:val="21"/>
                <w:szCs w:val="21"/>
              </w:rPr>
              <w:lastRenderedPageBreak/>
              <w:t>5</w:t>
            </w:r>
            <w:r w:rsidRPr="00DB5F8E">
              <w:rPr>
                <w:rFonts w:ascii="宋体" w:eastAsia="宋体" w:hAnsi="宋体" w:hint="eastAsia"/>
                <w:kern w:val="0"/>
                <w:sz w:val="21"/>
                <w:szCs w:val="21"/>
              </w:rPr>
              <w:t>生产过程控制</w:t>
            </w:r>
            <w:r>
              <w:rPr>
                <w:rFonts w:ascii="宋体" w:eastAsia="宋体" w:hAnsi="宋体" w:hint="eastAsia"/>
                <w:kern w:val="0"/>
                <w:sz w:val="21"/>
                <w:szCs w:val="21"/>
              </w:rPr>
              <w:t>的</w:t>
            </w:r>
            <w:r>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5-52</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用水应当符合国家规定的生活饮用水卫生标准</w:t>
            </w:r>
            <w:r w:rsidRPr="00845B0E">
              <w:rPr>
                <w:rFonts w:ascii="宋体" w:eastAsia="宋体" w:hAnsi="宋体" w:hint="eastAsia"/>
                <w:kern w:val="0"/>
                <w:sz w:val="21"/>
                <w:szCs w:val="21"/>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《中华人民共和国食品安全法》第三十三条第一款第九项</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《中华人民共和国食品安全法实施条例》第七十条；《中华人民共和国食品安全法》第一百二十六条第一款</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tc>
      </w:tr>
      <w:tr w:rsidR="00845B0E" w:rsidRPr="00DB5F8E" w:rsidTr="005848F8">
        <w:trPr>
          <w:cantSplit/>
          <w:trHeight w:val="2495"/>
          <w:jc w:val="center"/>
        </w:trPr>
        <w:tc>
          <w:tcPr>
            <w:tcW w:w="1272" w:type="dxa"/>
            <w:vMerge/>
            <w:tcBorders>
              <w:left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5-53</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使用的洗涤剂、消毒剂应当对人体安全、无害。</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《中华人民共和国食品安全法》第三十三条第一款第十项</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spacing w:line="270" w:lineRule="exact"/>
              <w:rPr>
                <w:rFonts w:ascii="宋体" w:eastAsia="宋体" w:hAnsi="宋体"/>
                <w:kern w:val="0"/>
                <w:sz w:val="21"/>
                <w:szCs w:val="21"/>
              </w:rPr>
            </w:pPr>
            <w:r w:rsidRPr="00DB5F8E">
              <w:rPr>
                <w:rFonts w:ascii="宋体" w:eastAsia="宋体" w:hAnsi="宋体" w:hint="eastAsia"/>
                <w:kern w:val="0"/>
                <w:sz w:val="21"/>
                <w:szCs w:val="21"/>
              </w:rPr>
              <w:t>《中华人民共和国食品安全法实施条例》第七十条；《中华人民共和国食品安全法》第一百二十六条第一款</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tc>
      </w:tr>
      <w:tr w:rsidR="00845B0E" w:rsidRPr="00DB5F8E" w:rsidTr="005848F8">
        <w:trPr>
          <w:cantSplit/>
          <w:trHeight w:val="2495"/>
          <w:jc w:val="center"/>
        </w:trPr>
        <w:tc>
          <w:tcPr>
            <w:tcW w:w="1272" w:type="dxa"/>
            <w:vMerge/>
            <w:tcBorders>
              <w:left w:val="single" w:sz="4" w:space="0" w:color="auto"/>
              <w:right w:val="single" w:sz="4" w:space="0" w:color="auto"/>
            </w:tcBorders>
            <w:vAlign w:val="center"/>
          </w:tcPr>
          <w:p w:rsidR="00845B0E" w:rsidRPr="00DB5F8E" w:rsidRDefault="00845B0E" w:rsidP="00845B0E">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5-54</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生产经营行为应当符合有关食品生产经营过程要求的食品安全国家标准。</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《中华人民共和国食品安全法实施条例》第七十条</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spacing w:line="270" w:lineRule="exact"/>
              <w:rPr>
                <w:rFonts w:ascii="宋体" w:eastAsia="宋体" w:hAnsi="宋体"/>
                <w:kern w:val="0"/>
                <w:sz w:val="21"/>
                <w:szCs w:val="21"/>
              </w:rPr>
            </w:pPr>
            <w:r w:rsidRPr="00DB5F8E">
              <w:rPr>
                <w:rFonts w:ascii="宋体" w:eastAsia="宋体" w:hAnsi="宋体" w:hint="eastAsia"/>
                <w:kern w:val="0"/>
                <w:sz w:val="21"/>
                <w:szCs w:val="21"/>
              </w:rPr>
              <w:t>《中华人民共和国食品安全法实施条例》第七十条；《中华人民共和国食品安全法》第一百二十六条第一款</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tc>
      </w:tr>
      <w:tr w:rsidR="00845B0E" w:rsidRPr="00DB5F8E" w:rsidTr="005848F8">
        <w:trPr>
          <w:cantSplit/>
          <w:trHeight w:val="1418"/>
          <w:jc w:val="center"/>
        </w:trPr>
        <w:tc>
          <w:tcPr>
            <w:tcW w:w="1272" w:type="dxa"/>
            <w:vMerge w:val="restart"/>
            <w:tcBorders>
              <w:left w:val="single" w:sz="4" w:space="0" w:color="auto"/>
              <w:right w:val="single" w:sz="4" w:space="0" w:color="auto"/>
            </w:tcBorders>
            <w:vAlign w:val="center"/>
          </w:tcPr>
          <w:p w:rsidR="00845B0E" w:rsidRPr="00DB5F8E" w:rsidRDefault="00845B0E" w:rsidP="00845B0E">
            <w:pPr>
              <w:widowControl/>
              <w:jc w:val="left"/>
              <w:rPr>
                <w:rFonts w:ascii="宋体" w:eastAsia="宋体" w:hAnsi="宋体"/>
                <w:kern w:val="0"/>
                <w:sz w:val="21"/>
                <w:szCs w:val="21"/>
              </w:rPr>
            </w:pPr>
            <w:r>
              <w:rPr>
                <w:rFonts w:ascii="宋体" w:eastAsia="宋体" w:hAnsi="宋体" w:hint="eastAsia"/>
                <w:kern w:val="0"/>
                <w:sz w:val="21"/>
                <w:szCs w:val="21"/>
              </w:rPr>
              <w:lastRenderedPageBreak/>
              <w:t>5</w:t>
            </w:r>
            <w:r w:rsidRPr="00DB5F8E">
              <w:rPr>
                <w:rFonts w:ascii="宋体" w:eastAsia="宋体" w:hAnsi="宋体" w:hint="eastAsia"/>
                <w:kern w:val="0"/>
                <w:sz w:val="21"/>
                <w:szCs w:val="21"/>
              </w:rPr>
              <w:t>生产过程控制</w:t>
            </w:r>
            <w:r>
              <w:rPr>
                <w:rFonts w:ascii="宋体" w:eastAsia="宋体" w:hAnsi="宋体" w:hint="eastAsia"/>
                <w:kern w:val="0"/>
                <w:sz w:val="21"/>
                <w:szCs w:val="21"/>
              </w:rPr>
              <w:t>的</w:t>
            </w:r>
            <w:r>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5-55</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生产经营的食品应当符合食品安全国家标准和所标注的企业标准规定的食品安全指标。</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《中华人民共和国食品安全法实施条例》第七十四条</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《中华人民共和国食品安全法实施条例》第七十四条</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spacing w:line="270" w:lineRule="exact"/>
              <w:rPr>
                <w:rFonts w:ascii="宋体" w:eastAsia="宋体" w:hAnsi="宋体"/>
                <w:kern w:val="0"/>
                <w:sz w:val="21"/>
                <w:szCs w:val="21"/>
              </w:rPr>
            </w:pPr>
            <w:r w:rsidRPr="00DB5F8E">
              <w:rPr>
                <w:rFonts w:ascii="宋体" w:eastAsia="宋体" w:hAnsi="宋体" w:hint="eastAsia"/>
                <w:kern w:val="0"/>
                <w:sz w:val="21"/>
                <w:szCs w:val="21"/>
              </w:rPr>
              <w:t>给予警告，并责令食品生产企业改正；拒不改正的，没收不符合企业标准规定的食品安全指标的食品，货值金额不足1万元的，并处1万元以上5万元以下罚款，货值金额1万元以上的，并处货值金额5倍以上10倍以下罚款。</w:t>
            </w:r>
          </w:p>
        </w:tc>
      </w:tr>
      <w:tr w:rsidR="00845B0E" w:rsidRPr="00DB5F8E" w:rsidTr="005848F8">
        <w:trPr>
          <w:cantSplit/>
          <w:trHeight w:val="1418"/>
          <w:jc w:val="center"/>
        </w:trPr>
        <w:tc>
          <w:tcPr>
            <w:tcW w:w="1272" w:type="dxa"/>
            <w:vMerge/>
            <w:tcBorders>
              <w:left w:val="single" w:sz="4" w:space="0" w:color="auto"/>
              <w:right w:val="single" w:sz="4" w:space="0" w:color="auto"/>
            </w:tcBorders>
            <w:vAlign w:val="center"/>
          </w:tcPr>
          <w:p w:rsidR="00845B0E" w:rsidRPr="00DB5F8E" w:rsidRDefault="00845B0E" w:rsidP="00845B0E">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5-56</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保健食品、特殊医学用途配方食品、婴幼儿配方乳粉未按注册的产品配方、生产工艺等技术要求组织生产。</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《中华人民共和国食品安全法》第八</w:t>
            </w:r>
            <w:r w:rsidRPr="00DB5F8E">
              <w:rPr>
                <w:rFonts w:ascii="宋体" w:eastAsia="宋体" w:hAnsi="宋体"/>
                <w:kern w:val="0"/>
                <w:sz w:val="21"/>
                <w:szCs w:val="21"/>
              </w:rPr>
              <w:t>十</w:t>
            </w:r>
            <w:r w:rsidRPr="00DB5F8E">
              <w:rPr>
                <w:rFonts w:ascii="宋体" w:eastAsia="宋体" w:hAnsi="宋体" w:hint="eastAsia"/>
                <w:kern w:val="0"/>
                <w:sz w:val="21"/>
                <w:szCs w:val="21"/>
              </w:rPr>
              <w:t>二条第</w:t>
            </w:r>
            <w:r w:rsidRPr="00DB5F8E">
              <w:rPr>
                <w:rFonts w:ascii="宋体" w:eastAsia="宋体" w:hAnsi="宋体"/>
                <w:kern w:val="0"/>
                <w:sz w:val="21"/>
                <w:szCs w:val="21"/>
              </w:rPr>
              <w:t>三款</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《中华人民共和国食品安全法》第一百二十六条第一款。</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spacing w:line="270" w:lineRule="exact"/>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tc>
      </w:tr>
      <w:tr w:rsidR="00845B0E" w:rsidRPr="00DB5F8E" w:rsidTr="005848F8">
        <w:trPr>
          <w:cantSplit/>
          <w:trHeight w:val="1418"/>
          <w:jc w:val="center"/>
        </w:trPr>
        <w:tc>
          <w:tcPr>
            <w:tcW w:w="1272" w:type="dxa"/>
            <w:vMerge/>
            <w:tcBorders>
              <w:left w:val="single" w:sz="4" w:space="0" w:color="auto"/>
              <w:bottom w:val="single" w:sz="4" w:space="0" w:color="auto"/>
              <w:right w:val="single" w:sz="4" w:space="0" w:color="auto"/>
            </w:tcBorders>
            <w:vAlign w:val="center"/>
          </w:tcPr>
          <w:p w:rsidR="00845B0E" w:rsidRPr="00DB5F8E" w:rsidRDefault="00845B0E" w:rsidP="00845B0E">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5-57</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生产保健食品，特殊医学用途配方食品、婴幼儿配方食品和其他专供特定人群的主辅食品的企业，应当按照良好生产规范的要求建立与所生产食品相适应的生产质量管理体系，定期对该体系的运行情况进行自查，保证其有效运行，并向所在地县级人民政府食品安全监督管理部门提交自查报告。</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《中华人民共和国食品安全法》第八</w:t>
            </w:r>
            <w:r w:rsidRPr="00DB5F8E">
              <w:rPr>
                <w:rFonts w:ascii="宋体" w:eastAsia="宋体" w:hAnsi="宋体"/>
                <w:kern w:val="0"/>
                <w:sz w:val="21"/>
                <w:szCs w:val="21"/>
              </w:rPr>
              <w:t>十三</w:t>
            </w:r>
            <w:r w:rsidRPr="00DB5F8E">
              <w:rPr>
                <w:rFonts w:ascii="宋体" w:eastAsia="宋体" w:hAnsi="宋体" w:hint="eastAsia"/>
                <w:kern w:val="0"/>
                <w:sz w:val="21"/>
                <w:szCs w:val="21"/>
              </w:rPr>
              <w:t>条；《中华人民共和国食品安全法实施条例》第七十条</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《中华人民共和国食品安全法》第一百二十六条第一款</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tc>
      </w:tr>
      <w:tr w:rsidR="00845B0E" w:rsidRPr="00DB5F8E" w:rsidTr="001B6ABB">
        <w:trPr>
          <w:cantSplit/>
          <w:trHeight w:val="3459"/>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lastRenderedPageBreak/>
              <w:t>6标签、说明书和广告宣传的</w:t>
            </w:r>
            <w:r>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6-58</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spacing w:line="260" w:lineRule="exact"/>
              <w:rPr>
                <w:rFonts w:ascii="宋体" w:eastAsia="宋体" w:hAnsi="宋体"/>
                <w:spacing w:val="-2"/>
                <w:kern w:val="0"/>
                <w:sz w:val="21"/>
                <w:szCs w:val="21"/>
              </w:rPr>
            </w:pPr>
            <w:r w:rsidRPr="00DB5F8E">
              <w:rPr>
                <w:rFonts w:ascii="宋体" w:eastAsia="宋体" w:hAnsi="宋体" w:hint="eastAsia"/>
                <w:spacing w:val="-2"/>
                <w:kern w:val="0"/>
                <w:sz w:val="21"/>
                <w:szCs w:val="21"/>
              </w:rPr>
              <w:t>预包装食品的包装上应当有标签。标签应当标明下列事项：（一）名称、规格、净含量、生产日期；（二）成分或者配料表；（三）生产者的名称、地址、联系方式；（四）保质期；（五）产品标准代号；（六）贮存条件；（七）所使用的食品添加剂在国家标准中的通用名称；（八）生产许可证编号；（九）法律、法规或者食品安全标准规定应当标明的其他事项。</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《中华人民共和国食品安全法》第六十七条第一款</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《中华人民共和国食品安全法》第一百二十五条第一款第二项</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生产经营的食品、食品添加剂的标签、说明书存在瑕疵但不影响食品安全且不会对消费者造成误导的，由县级以上人民政府食品安全监督管理部门责令改正；拒不改正的，处二千元以下罚款。</w:t>
            </w:r>
          </w:p>
        </w:tc>
      </w:tr>
      <w:tr w:rsidR="00845B0E" w:rsidRPr="00DB5F8E" w:rsidTr="001B6ABB">
        <w:trPr>
          <w:cantSplit/>
          <w:trHeight w:val="2948"/>
          <w:jc w:val="center"/>
        </w:trPr>
        <w:tc>
          <w:tcPr>
            <w:tcW w:w="1272" w:type="dxa"/>
            <w:vMerge/>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6-59</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专供婴幼儿和其他特定人群的主辅食品，其标签应当标明主要营养成分及其含量。食品安全国家标准对标签标注事项另有规定的，从其规定。</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《中华人民共和国食品安全法》第六十七条第二款、第三款</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《中华人民共和国食品安全法》第一百二十五条第一款第二项</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spacing w:line="260" w:lineRule="exact"/>
              <w:rPr>
                <w:rFonts w:ascii="宋体" w:eastAsia="宋体" w:hAnsi="宋体"/>
                <w:kern w:val="0"/>
                <w:sz w:val="21"/>
                <w:szCs w:val="21"/>
              </w:rPr>
            </w:pPr>
            <w:r w:rsidRPr="00DB5F8E">
              <w:rPr>
                <w:rFonts w:ascii="宋体" w:eastAsia="宋体" w:hAnsi="宋体" w:hint="eastAsia"/>
                <w:kern w:val="0"/>
                <w:sz w:val="21"/>
                <w:szCs w:val="21"/>
              </w:rPr>
              <w:t>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rsidR="00845B0E" w:rsidRPr="00DB5F8E" w:rsidRDefault="00845B0E" w:rsidP="00845B0E">
            <w:pPr>
              <w:widowControl/>
              <w:adjustRightInd w:val="0"/>
              <w:snapToGrid w:val="0"/>
              <w:spacing w:line="260" w:lineRule="exact"/>
              <w:rPr>
                <w:rFonts w:ascii="宋体" w:eastAsia="宋体" w:hAnsi="宋体"/>
                <w:kern w:val="0"/>
                <w:sz w:val="21"/>
                <w:szCs w:val="21"/>
              </w:rPr>
            </w:pPr>
            <w:r w:rsidRPr="00DB5F8E">
              <w:rPr>
                <w:rFonts w:ascii="宋体" w:eastAsia="宋体" w:hAnsi="宋体" w:hint="eastAsia"/>
                <w:kern w:val="0"/>
                <w:sz w:val="21"/>
                <w:szCs w:val="21"/>
              </w:rPr>
              <w:t>生产经营的食品、食品添加剂的标签、说明书存在瑕疵但不影响食品安全且不会对消费者造成误导的，由县级以上人民政府食品安全监督管理部门责令改正；拒不改正的，处二千元以下罚款。</w:t>
            </w:r>
          </w:p>
        </w:tc>
      </w:tr>
      <w:tr w:rsidR="00845B0E" w:rsidRPr="00DB5F8E" w:rsidTr="00485187">
        <w:trPr>
          <w:cantSplit/>
          <w:trHeight w:val="1928"/>
          <w:jc w:val="center"/>
        </w:trPr>
        <w:tc>
          <w:tcPr>
            <w:tcW w:w="1272" w:type="dxa"/>
            <w:vMerge w:val="restart"/>
            <w:tcBorders>
              <w:top w:val="single" w:sz="4" w:space="0" w:color="auto"/>
              <w:left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lastRenderedPageBreak/>
              <w:t>6标签、说明书和广告宣传的</w:t>
            </w:r>
            <w:r>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6-60</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生产转基因食品应当按照规定显著标示。</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《中华人民共和国食品安全法》第六十九条</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《中华人民共和国食品安全法》第一百二十五条第一款第三项</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spacing w:line="260" w:lineRule="exact"/>
              <w:rPr>
                <w:rFonts w:ascii="宋体" w:eastAsia="宋体" w:hAnsi="宋体"/>
                <w:kern w:val="0"/>
                <w:sz w:val="21"/>
                <w:szCs w:val="21"/>
              </w:rPr>
            </w:pPr>
            <w:r w:rsidRPr="00DB5F8E">
              <w:rPr>
                <w:rFonts w:ascii="宋体" w:eastAsia="宋体" w:hAnsi="宋体" w:hint="eastAsia"/>
                <w:kern w:val="0"/>
                <w:sz w:val="21"/>
                <w:szCs w:val="21"/>
              </w:rPr>
              <w:t>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tc>
      </w:tr>
      <w:tr w:rsidR="00845B0E" w:rsidRPr="00DB5F8E" w:rsidTr="00485187">
        <w:trPr>
          <w:cantSplit/>
          <w:trHeight w:val="397"/>
          <w:jc w:val="center"/>
        </w:trPr>
        <w:tc>
          <w:tcPr>
            <w:tcW w:w="1272" w:type="dxa"/>
            <w:vMerge/>
            <w:tcBorders>
              <w:left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6-61</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生产食品添加剂应当有标签、说明书和包装。标签、说明书应当载明《中华人民共和国食品安全法》第六十七条第一款第一项至第六项、第八项、第九项规定的事项，以及食品添加剂的使用范围、用量、使用方法，并在标签上载明“食品添加剂”字样。</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《中华人民共和国食品安全法》第七十条</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《中华人民共和国食品安全法》第一百二十五条第一款第二项</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生产经营的食品、食品添加剂的标签、说明书存在瑕疵但不影响食品安全且不会对消费者造成误导的，由县级以上人民政府食品安全监督管理部门责令改正；拒不改正的，处二千元以下罚款。</w:t>
            </w:r>
          </w:p>
        </w:tc>
      </w:tr>
      <w:tr w:rsidR="00845B0E" w:rsidRPr="00DB5F8E" w:rsidTr="00485187">
        <w:trPr>
          <w:cantSplit/>
          <w:trHeight w:val="397"/>
          <w:jc w:val="center"/>
        </w:trPr>
        <w:tc>
          <w:tcPr>
            <w:tcW w:w="1272" w:type="dxa"/>
            <w:vMerge w:val="restart"/>
            <w:tcBorders>
              <w:left w:val="single" w:sz="4" w:space="0" w:color="auto"/>
              <w:right w:val="single" w:sz="4" w:space="0" w:color="auto"/>
            </w:tcBorders>
            <w:vAlign w:val="center"/>
          </w:tcPr>
          <w:p w:rsidR="00845B0E" w:rsidRPr="00DB5F8E" w:rsidRDefault="00845B0E" w:rsidP="00845B0E">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6-62</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标签、说明书，不得含有虚假内容，不得涉及疾病预防、治疗功能。对其提供的标签、说明书的内容负责。</w:t>
            </w:r>
          </w:p>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标签、说明书应当清楚、明显，生产日期、保质期等事项应当显著标注，容易辨识。</w:t>
            </w:r>
          </w:p>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食品和食品添加剂与其标签、说明书的内容不符的，不得上市销售。</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《中华人民共和国食品安全法》第七十一条</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《中华人民共和国食品安全法》第一百二十五条第一款第二项</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生产经营的食品、食品添加剂的标签、说明书存在瑕疵但不影响食品安全且不会对消费者造成误导的，由县级以上人民政府食品安全监督管理部门责令改正；拒不改正的，处二千元以下罚款。</w:t>
            </w:r>
          </w:p>
        </w:tc>
      </w:tr>
      <w:tr w:rsidR="00845B0E" w:rsidRPr="00DB5F8E" w:rsidTr="00485187">
        <w:trPr>
          <w:cantSplit/>
          <w:trHeight w:val="397"/>
          <w:jc w:val="center"/>
        </w:trPr>
        <w:tc>
          <w:tcPr>
            <w:tcW w:w="1272" w:type="dxa"/>
            <w:vMerge/>
            <w:tcBorders>
              <w:left w:val="single" w:sz="4" w:space="0" w:color="auto"/>
              <w:bottom w:val="single" w:sz="4" w:space="0" w:color="auto"/>
              <w:right w:val="single" w:sz="4" w:space="0" w:color="auto"/>
            </w:tcBorders>
            <w:vAlign w:val="center"/>
          </w:tcPr>
          <w:p w:rsidR="00845B0E" w:rsidRPr="00DB5F8E" w:rsidRDefault="00845B0E" w:rsidP="00845B0E">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6-63</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食品广告的内容应当真实合法，不得含有虚假内容，不得涉及疾病预防、治疗功能。对食品广告内容的真实性、合法性负责。</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《中华人民共和国食品安全法》第七十三条第一款</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《中华人民共和国食品安全法》第一百四十条第一款、第五款</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依照《中华人民共和国广告法》的规定给予处罚。</w:t>
            </w:r>
          </w:p>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tc>
      </w:tr>
      <w:tr w:rsidR="00845B0E" w:rsidRPr="00DB5F8E" w:rsidTr="001B6ABB">
        <w:trPr>
          <w:cantSplit/>
          <w:trHeight w:val="2849"/>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lastRenderedPageBreak/>
              <w:t>6标签、说明书和广告宣传的</w:t>
            </w:r>
            <w:r>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6-64</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禁止利用包括会议、讲座、健康咨询在内的任何方式对食品进行虚假宣传。</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《中华人民共和国食品安全法实施条例》第三十四条</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《中华人民共和国食品安全法实施条例》第七十三条；《中华人民共和国食品安全法》第一百四十条第五款；《中华人民共和国食品安全法实施条例》第七十五条</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shd w:val="clear" w:color="auto" w:fill="FFFFFF"/>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责令消除影响，有违法所得的，没收违法所得；</w:t>
            </w:r>
          </w:p>
          <w:p w:rsidR="00845B0E" w:rsidRPr="00DB5F8E" w:rsidRDefault="00845B0E" w:rsidP="00845B0E">
            <w:pPr>
              <w:widowControl/>
              <w:shd w:val="clear" w:color="auto" w:fill="FFFFFF"/>
              <w:adjustRightInd w:val="0"/>
              <w:snapToGrid w:val="0"/>
              <w:rPr>
                <w:rFonts w:ascii="宋体" w:eastAsia="宋体" w:hAnsi="宋体"/>
                <w:kern w:val="0"/>
                <w:sz w:val="21"/>
                <w:szCs w:val="21"/>
              </w:rPr>
            </w:pPr>
            <w:r w:rsidRPr="00DB5F8E">
              <w:rPr>
                <w:rFonts w:ascii="宋体" w:eastAsia="宋体" w:hAnsi="宋体" w:hint="eastAsia"/>
                <w:kern w:val="0"/>
                <w:sz w:val="21"/>
                <w:szCs w:val="21"/>
              </w:rPr>
              <w:t>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p w:rsidR="00845B0E" w:rsidRPr="00DB5F8E" w:rsidRDefault="00845B0E" w:rsidP="00845B0E">
            <w:pPr>
              <w:widowControl/>
              <w:shd w:val="clear" w:color="auto" w:fill="FFFFFF"/>
              <w:adjustRightInd w:val="0"/>
              <w:snapToGrid w:val="0"/>
              <w:rPr>
                <w:rFonts w:ascii="宋体" w:eastAsia="宋体" w:hAnsi="宋体"/>
                <w:kern w:val="0"/>
                <w:sz w:val="21"/>
                <w:szCs w:val="21"/>
              </w:rPr>
            </w:pPr>
            <w:r w:rsidRPr="00DB5F8E">
              <w:rPr>
                <w:rFonts w:ascii="宋体" w:eastAsia="宋体" w:hAnsi="宋体" w:hint="eastAsia"/>
                <w:kern w:val="0"/>
                <w:sz w:val="21"/>
                <w:szCs w:val="21"/>
              </w:rPr>
              <w:t>属于单位违法的，还应当对单位的法定代表人、主要负责人、直接负责的主管人员和其他直接责任人员处以其上一年度从本单位取得收入的1倍以上10倍以下罚款。</w:t>
            </w:r>
          </w:p>
        </w:tc>
      </w:tr>
      <w:tr w:rsidR="00845B0E" w:rsidRPr="00DB5F8E" w:rsidTr="001B6ABB">
        <w:trPr>
          <w:cantSplit/>
          <w:trHeight w:val="1148"/>
          <w:jc w:val="center"/>
        </w:trPr>
        <w:tc>
          <w:tcPr>
            <w:tcW w:w="1272" w:type="dxa"/>
            <w:vMerge/>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6-65</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保健食品之外的其他食品不得声称具有保健功能。</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《中华人民共和国食品安全法实施条例》第三十八条第</w:t>
            </w:r>
            <w:r w:rsidRPr="00DB5F8E">
              <w:rPr>
                <w:rFonts w:ascii="宋体" w:eastAsia="宋体" w:hAnsi="宋体"/>
                <w:kern w:val="0"/>
                <w:sz w:val="21"/>
                <w:szCs w:val="21"/>
              </w:rPr>
              <w:t>一款</w:t>
            </w:r>
          </w:p>
        </w:tc>
        <w:tc>
          <w:tcPr>
            <w:tcW w:w="1847" w:type="dxa"/>
            <w:vMerge w:val="restart"/>
            <w:tcBorders>
              <w:top w:val="single" w:sz="4" w:space="0" w:color="auto"/>
              <w:left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《中华人民共和国食品安全法实施条例》第六十八条第二项、第</w:t>
            </w:r>
            <w:r w:rsidRPr="00DB5F8E">
              <w:rPr>
                <w:rFonts w:ascii="宋体" w:eastAsia="宋体" w:hAnsi="宋体"/>
                <w:kern w:val="0"/>
                <w:sz w:val="21"/>
                <w:szCs w:val="21"/>
              </w:rPr>
              <w:t>三项</w:t>
            </w:r>
            <w:r w:rsidRPr="00DB5F8E">
              <w:rPr>
                <w:rFonts w:ascii="宋体" w:eastAsia="宋体" w:hAnsi="宋体" w:hint="eastAsia"/>
                <w:kern w:val="0"/>
                <w:sz w:val="21"/>
                <w:szCs w:val="21"/>
              </w:rPr>
              <w:t>、第</w:t>
            </w:r>
            <w:r w:rsidRPr="00DB5F8E">
              <w:rPr>
                <w:rFonts w:ascii="宋体" w:eastAsia="宋体" w:hAnsi="宋体"/>
                <w:kern w:val="0"/>
                <w:sz w:val="21"/>
                <w:szCs w:val="21"/>
              </w:rPr>
              <w:t>四项</w:t>
            </w:r>
            <w:r w:rsidRPr="00DB5F8E">
              <w:rPr>
                <w:rFonts w:ascii="宋体" w:eastAsia="宋体" w:hAnsi="宋体" w:hint="eastAsia"/>
                <w:kern w:val="0"/>
                <w:sz w:val="21"/>
                <w:szCs w:val="21"/>
              </w:rPr>
              <w:t>；《中华人民共和国食品安全法》第一百二十五条第一款</w:t>
            </w:r>
          </w:p>
        </w:tc>
        <w:tc>
          <w:tcPr>
            <w:tcW w:w="4391" w:type="dxa"/>
            <w:vMerge w:val="restart"/>
            <w:tcBorders>
              <w:top w:val="single" w:sz="4" w:space="0" w:color="auto"/>
              <w:left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tc>
      </w:tr>
      <w:tr w:rsidR="00845B0E" w:rsidRPr="00DB5F8E" w:rsidTr="001B6ABB">
        <w:trPr>
          <w:cantSplit/>
          <w:trHeight w:val="1972"/>
          <w:jc w:val="center"/>
        </w:trPr>
        <w:tc>
          <w:tcPr>
            <w:tcW w:w="1272" w:type="dxa"/>
            <w:vMerge/>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6-66</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不</w:t>
            </w:r>
            <w:r w:rsidRPr="00DB5F8E">
              <w:rPr>
                <w:rFonts w:ascii="宋体" w:eastAsia="宋体" w:hAnsi="宋体"/>
                <w:kern w:val="0"/>
                <w:sz w:val="21"/>
                <w:szCs w:val="21"/>
              </w:rPr>
              <w:t>得</w:t>
            </w:r>
            <w:r w:rsidRPr="00DB5F8E">
              <w:rPr>
                <w:rFonts w:ascii="宋体" w:eastAsia="宋体" w:hAnsi="宋体" w:hint="eastAsia"/>
                <w:kern w:val="0"/>
                <w:sz w:val="21"/>
                <w:szCs w:val="21"/>
              </w:rPr>
              <w:t>以食品安全国家标准规定的选择性添加物质命名婴幼儿配方食品。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《中华人民共和国食品安全法实施条例》第三十八条第二</w:t>
            </w:r>
            <w:r w:rsidRPr="00DB5F8E">
              <w:rPr>
                <w:rFonts w:ascii="宋体" w:eastAsia="宋体" w:hAnsi="宋体"/>
                <w:kern w:val="0"/>
                <w:sz w:val="21"/>
                <w:szCs w:val="21"/>
              </w:rPr>
              <w:t>款</w:t>
            </w:r>
          </w:p>
        </w:tc>
        <w:tc>
          <w:tcPr>
            <w:tcW w:w="1847" w:type="dxa"/>
            <w:vMerge/>
            <w:tcBorders>
              <w:left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p>
        </w:tc>
        <w:tc>
          <w:tcPr>
            <w:tcW w:w="4391" w:type="dxa"/>
            <w:vMerge/>
            <w:tcBorders>
              <w:left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p>
        </w:tc>
      </w:tr>
      <w:tr w:rsidR="00845B0E" w:rsidRPr="00DB5F8E" w:rsidTr="001B6ABB">
        <w:trPr>
          <w:cantSplit/>
          <w:trHeight w:val="3232"/>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lastRenderedPageBreak/>
              <w:t>6标签、说明书和广告宣传的</w:t>
            </w:r>
            <w:r>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6-67</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生产经营的特殊食品的标签、说明书内容应当与注册或者备案的标签、说明书一致。</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w:t>
            </w:r>
            <w:r w:rsidRPr="00DB5F8E">
              <w:rPr>
                <w:rFonts w:ascii="宋体" w:eastAsia="宋体" w:hAnsi="宋体"/>
                <w:kern w:val="0"/>
                <w:sz w:val="21"/>
                <w:szCs w:val="21"/>
              </w:rPr>
              <w:t>七十八条</w:t>
            </w:r>
            <w:r w:rsidRPr="00DB5F8E">
              <w:rPr>
                <w:rFonts w:ascii="宋体" w:eastAsia="宋体" w:hAnsi="宋体" w:hint="eastAsia"/>
                <w:kern w:val="0"/>
                <w:sz w:val="21"/>
                <w:szCs w:val="21"/>
              </w:rPr>
              <w:t>；《中华人民共和国食品安全法实施条例》第三十九条第</w:t>
            </w:r>
            <w:r w:rsidRPr="00DB5F8E">
              <w:rPr>
                <w:rFonts w:ascii="宋体" w:eastAsia="宋体" w:hAnsi="宋体"/>
                <w:kern w:val="0"/>
                <w:sz w:val="21"/>
                <w:szCs w:val="21"/>
              </w:rPr>
              <w:t>一款</w:t>
            </w:r>
          </w:p>
        </w:tc>
        <w:tc>
          <w:tcPr>
            <w:tcW w:w="1847" w:type="dxa"/>
            <w:tcBorders>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t>《中华人民共和国食品安全法》第一</w:t>
            </w:r>
            <w:r>
              <w:rPr>
                <w:rFonts w:ascii="宋体" w:eastAsia="宋体" w:hAnsi="宋体"/>
                <w:kern w:val="0"/>
                <w:sz w:val="21"/>
                <w:szCs w:val="21"/>
              </w:rPr>
              <w:t>百二十</w:t>
            </w:r>
            <w:r>
              <w:rPr>
                <w:rFonts w:ascii="宋体" w:eastAsia="宋体" w:hAnsi="宋体" w:hint="eastAsia"/>
                <w:kern w:val="0"/>
                <w:sz w:val="21"/>
                <w:szCs w:val="21"/>
              </w:rPr>
              <w:t>五条</w:t>
            </w:r>
          </w:p>
        </w:tc>
        <w:tc>
          <w:tcPr>
            <w:tcW w:w="4391" w:type="dxa"/>
            <w:tcBorders>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r w:rsidRPr="00845B0E">
              <w:rPr>
                <w:rFonts w:ascii="宋体" w:eastAsia="宋体" w:hAnsi="宋体" w:hint="eastAsia"/>
                <w:kern w:val="0"/>
                <w:sz w:val="21"/>
                <w:szCs w:val="21"/>
              </w:rPr>
              <w:t>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r>
              <w:rPr>
                <w:rFonts w:ascii="宋体" w:eastAsia="宋体" w:hAnsi="宋体" w:hint="eastAsia"/>
                <w:kern w:val="0"/>
                <w:sz w:val="21"/>
                <w:szCs w:val="21"/>
              </w:rPr>
              <w:t>。</w:t>
            </w:r>
          </w:p>
        </w:tc>
      </w:tr>
      <w:tr w:rsidR="00845B0E" w:rsidRPr="00DB5F8E" w:rsidTr="001B6ABB">
        <w:trPr>
          <w:cantSplit/>
          <w:trHeight w:val="1758"/>
          <w:jc w:val="center"/>
        </w:trPr>
        <w:tc>
          <w:tcPr>
            <w:tcW w:w="1272" w:type="dxa"/>
            <w:vMerge/>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color w:val="FF0000"/>
                <w:kern w:val="0"/>
                <w:sz w:val="21"/>
                <w:szCs w:val="21"/>
              </w:rPr>
            </w:pPr>
            <w:r>
              <w:rPr>
                <w:rFonts w:ascii="宋体" w:eastAsia="宋体" w:hAnsi="宋体"/>
                <w:kern w:val="0"/>
                <w:sz w:val="21"/>
                <w:szCs w:val="21"/>
              </w:rPr>
              <w:t>6-68</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委托生产食品、食品添加剂的，应当委托取得食品生产许可、食品添加剂生产许可的生产者生产，并对其生产行为进行监督，对委托生产的食品、食品添加剂的安全负责。受委托企业应当在受委托生产的食品的标签中，标明自己的名称、地址、联系方式和食品生产许可证编号等信息。</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color w:val="FF0000"/>
                <w:kern w:val="0"/>
                <w:sz w:val="21"/>
                <w:szCs w:val="21"/>
              </w:rPr>
            </w:pPr>
            <w:r w:rsidRPr="00DB5F8E">
              <w:rPr>
                <w:rFonts w:ascii="宋体" w:eastAsia="宋体" w:hAnsi="宋体" w:hint="eastAsia"/>
                <w:kern w:val="0"/>
                <w:sz w:val="21"/>
                <w:szCs w:val="21"/>
              </w:rPr>
              <w:t>《中华人民共和国食品安全法实施条例》第二</w:t>
            </w:r>
            <w:r w:rsidRPr="00DB5F8E">
              <w:rPr>
                <w:rFonts w:ascii="宋体" w:eastAsia="宋体" w:hAnsi="宋体"/>
                <w:kern w:val="0"/>
                <w:sz w:val="21"/>
                <w:szCs w:val="21"/>
              </w:rPr>
              <w:t>十一</w:t>
            </w:r>
            <w:r w:rsidRPr="00DB5F8E">
              <w:rPr>
                <w:rFonts w:ascii="宋体" w:eastAsia="宋体" w:hAnsi="宋体" w:hint="eastAsia"/>
                <w:kern w:val="0"/>
                <w:sz w:val="21"/>
                <w:szCs w:val="21"/>
              </w:rPr>
              <w:t>条；《中华人民共和国食品安全法》第六</w:t>
            </w:r>
            <w:r w:rsidRPr="00DB5F8E">
              <w:rPr>
                <w:rFonts w:ascii="宋体" w:eastAsia="宋体" w:hAnsi="宋体"/>
                <w:kern w:val="0"/>
                <w:sz w:val="21"/>
                <w:szCs w:val="21"/>
              </w:rPr>
              <w:t>十七</w:t>
            </w:r>
            <w:r w:rsidRPr="00DB5F8E">
              <w:rPr>
                <w:rFonts w:ascii="宋体" w:eastAsia="宋体" w:hAnsi="宋体" w:hint="eastAsia"/>
                <w:kern w:val="0"/>
                <w:sz w:val="21"/>
                <w:szCs w:val="21"/>
              </w:rPr>
              <w:t>条第</w:t>
            </w:r>
            <w:r w:rsidRPr="00DB5F8E">
              <w:rPr>
                <w:rFonts w:ascii="宋体" w:eastAsia="宋体" w:hAnsi="宋体"/>
                <w:kern w:val="0"/>
                <w:sz w:val="21"/>
                <w:szCs w:val="21"/>
              </w:rPr>
              <w:t>九项</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《中华人民共和国食品安全法》第一百二十五条第一款第二项、第</w:t>
            </w:r>
            <w:r w:rsidRPr="00DB5F8E">
              <w:rPr>
                <w:rFonts w:ascii="宋体" w:eastAsia="宋体" w:hAnsi="宋体"/>
                <w:kern w:val="0"/>
                <w:sz w:val="21"/>
                <w:szCs w:val="21"/>
              </w:rPr>
              <w:t>二款</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生产经营的食品、食品添加剂的标签、说明书存在瑕疵但不影响食品安全且不会对消费者造成误导的，由县级以上人民政府食品安全监督管理部门责令改正；拒不改正的，处二千元以下罚款。</w:t>
            </w:r>
          </w:p>
        </w:tc>
      </w:tr>
      <w:tr w:rsidR="00845B0E" w:rsidRPr="00DB5F8E" w:rsidTr="001B6ABB">
        <w:trPr>
          <w:cantSplit/>
          <w:trHeight w:val="397"/>
          <w:jc w:val="center"/>
        </w:trPr>
        <w:tc>
          <w:tcPr>
            <w:tcW w:w="1272" w:type="dxa"/>
            <w:tcBorders>
              <w:top w:val="single" w:sz="4" w:space="0" w:color="auto"/>
              <w:left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t>7</w:t>
            </w:r>
            <w:r w:rsidRPr="00DB5F8E">
              <w:rPr>
                <w:rFonts w:ascii="宋体" w:eastAsia="宋体" w:hAnsi="宋体" w:hint="eastAsia"/>
                <w:kern w:val="0"/>
                <w:sz w:val="21"/>
                <w:szCs w:val="21"/>
              </w:rPr>
              <w:t>食品安全事故管理</w:t>
            </w:r>
            <w:r>
              <w:rPr>
                <w:rFonts w:ascii="宋体" w:eastAsia="宋体" w:hAnsi="宋体" w:hint="eastAsia"/>
                <w:kern w:val="0"/>
                <w:sz w:val="21"/>
                <w:szCs w:val="21"/>
              </w:rPr>
              <w:t>的</w:t>
            </w:r>
            <w:r>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7-69</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应当制定食品安全事故方案，定期检查本企业各项食品安全防范措施落实情况，及时消除事故隐患。</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《中华人民共和国食品安全法》第一百零二条第四款</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《中华人民共和国食品安全法》第一百二十六条第一款第四项</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tc>
      </w:tr>
      <w:tr w:rsidR="00845B0E" w:rsidRPr="00DB5F8E" w:rsidTr="001B6ABB">
        <w:trPr>
          <w:cantSplit/>
          <w:trHeight w:val="397"/>
          <w:jc w:val="center"/>
        </w:trPr>
        <w:tc>
          <w:tcPr>
            <w:tcW w:w="1272" w:type="dxa"/>
            <w:vMerge w:val="restart"/>
            <w:tcBorders>
              <w:left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lastRenderedPageBreak/>
              <w:t>7</w:t>
            </w:r>
            <w:r w:rsidRPr="00DB5F8E">
              <w:rPr>
                <w:rFonts w:ascii="宋体" w:eastAsia="宋体" w:hAnsi="宋体" w:hint="eastAsia"/>
                <w:kern w:val="0"/>
                <w:sz w:val="21"/>
                <w:szCs w:val="21"/>
              </w:rPr>
              <w:t>食品安全事故管理</w:t>
            </w:r>
            <w:r>
              <w:rPr>
                <w:rFonts w:ascii="宋体" w:eastAsia="宋体" w:hAnsi="宋体" w:hint="eastAsia"/>
                <w:kern w:val="0"/>
                <w:sz w:val="21"/>
                <w:szCs w:val="21"/>
              </w:rPr>
              <w:t>的</w:t>
            </w:r>
            <w:r>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7-70</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发生食品安全事故的应当立即采取措施，防止事故扩大。应当及时向事故发生地县级人民政府食品药品监督管理、卫生行政部门报告。</w:t>
            </w:r>
          </w:p>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不得对食品安全事故隐瞒、谎报、缓报，不得隐匿、伪造、毁灭有关证据。</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《中华人民共和国食品安全法》第一百零三条第一款、第四款</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《中华人民共和国食品安全法》第一百二十八条</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责令改正，给予警告；隐匿、伪造、毁灭有关证据的，责令停产停业，没收违法所得，并处十万元以上五十万元以下罚款；造成严重后果的，吊销许可证。</w:t>
            </w:r>
          </w:p>
        </w:tc>
      </w:tr>
      <w:tr w:rsidR="00845B0E" w:rsidRPr="00DB5F8E" w:rsidTr="001B6ABB">
        <w:trPr>
          <w:cantSplit/>
          <w:trHeight w:val="1304"/>
          <w:jc w:val="center"/>
        </w:trPr>
        <w:tc>
          <w:tcPr>
            <w:tcW w:w="1272" w:type="dxa"/>
            <w:vMerge/>
            <w:tcBorders>
              <w:left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7-71</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应当对导致或者可能导致食品安全事故的食品及原料、工具、设备、设施等，立即采取封存等控制措施。</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《中华人民共和国食品安全法实施条例》第五十六条</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《中华人民共和国食品安全法》第一百二十八条</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责令改正，给予警告；隐匿、伪造、毁灭有关证据的，责令停产停业，没收违法所得，并处十万元以上五十万元以下罚款；造成严重后果的，吊销许可证。</w:t>
            </w:r>
          </w:p>
        </w:tc>
      </w:tr>
      <w:tr w:rsidR="00845B0E" w:rsidRPr="00DB5F8E" w:rsidTr="001B6ABB">
        <w:trPr>
          <w:cantSplit/>
          <w:trHeight w:val="2438"/>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t>8</w:t>
            </w:r>
            <w:r w:rsidRPr="00DB5F8E">
              <w:rPr>
                <w:rFonts w:ascii="宋体" w:eastAsia="宋体" w:hAnsi="宋体" w:hint="eastAsia"/>
                <w:kern w:val="0"/>
                <w:sz w:val="21"/>
                <w:szCs w:val="21"/>
              </w:rPr>
              <w:t>食品召回管理</w:t>
            </w:r>
            <w:r>
              <w:rPr>
                <w:rFonts w:ascii="宋体" w:eastAsia="宋体" w:hAnsi="宋体" w:hint="eastAsia"/>
                <w:kern w:val="0"/>
                <w:sz w:val="21"/>
                <w:szCs w:val="21"/>
              </w:rPr>
              <w:t>的</w:t>
            </w:r>
            <w:r>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8-72</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发现其生产的食品属于不安全食品的，应当立即停止生产经营，采取通知或者公告的方式告知相关食品生产经营者停止生产经营、消费者停止食用，并采取必要的措施防控食品安全风险。</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《食品召回管理办法》第八条第一款</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《食品召回管理办法》第八条第二款；第三十八条</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未依法停止生产经营不安全食品的，县级以上食品药品监督管理部门可以责令其停止生产经营不安全食品。</w:t>
            </w:r>
          </w:p>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不立即停止生产经营、不主动召回、不按规定时限启动召回、不按照召回计划召回不安全食品或者不按照规定处置不安全食品的，由食品药品监督管理部门给予警告，并处一万元以上三万元以下罚款。</w:t>
            </w:r>
          </w:p>
        </w:tc>
      </w:tr>
      <w:tr w:rsidR="00845B0E" w:rsidRPr="00DB5F8E" w:rsidTr="001B6ABB">
        <w:trPr>
          <w:cantSplit/>
          <w:trHeight w:val="2211"/>
          <w:jc w:val="center"/>
        </w:trPr>
        <w:tc>
          <w:tcPr>
            <w:tcW w:w="1272" w:type="dxa"/>
            <w:vMerge/>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8-73</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通过自检自查、公众投诉举报、经营者和监督管理部门告知等方式知悉其生产的食品属于不安全食品的，应当主动召回。</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《食品召回管理办法》第十二条第一款</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《食品召回管理办法》第十二条第二款；第三十八条</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应当主动召回不安全食品而没有主动召回的，县级以上食品药品监督管理部门可以责令其召回。</w:t>
            </w:r>
          </w:p>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不立即停止生产经营、不主动召回、不按规定时限启动召回、不按照召回计划召回不安全食品或者不按照规定处置不安全食品的，由食品药品监督管理部门给予警告，并处一万元以上三万元以下罚款。</w:t>
            </w:r>
          </w:p>
        </w:tc>
      </w:tr>
      <w:tr w:rsidR="00845B0E" w:rsidRPr="00DB5F8E" w:rsidTr="00845B0E">
        <w:trPr>
          <w:cantSplit/>
          <w:trHeight w:val="2282"/>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lastRenderedPageBreak/>
              <w:t>8</w:t>
            </w:r>
            <w:r w:rsidRPr="00DB5F8E">
              <w:rPr>
                <w:rFonts w:ascii="宋体" w:eastAsia="宋体" w:hAnsi="宋体" w:hint="eastAsia"/>
                <w:kern w:val="0"/>
                <w:sz w:val="21"/>
                <w:szCs w:val="21"/>
              </w:rPr>
              <w:t>食品召回管理</w:t>
            </w:r>
            <w:r>
              <w:rPr>
                <w:rFonts w:ascii="宋体" w:eastAsia="宋体" w:hAnsi="宋体" w:hint="eastAsia"/>
                <w:kern w:val="0"/>
                <w:sz w:val="21"/>
                <w:szCs w:val="21"/>
              </w:rPr>
              <w:t>的</w:t>
            </w:r>
            <w:r>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8-74</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食用后已经或者可能导致严重健康损害甚至死亡的，应当在知悉食品安全风险后24小时内启动召回，并向县级以上地方食品药品监督管理部门报告召回计划。</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《食品召回管理办法》第十三条第一项</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《食品召回管理办法》第三十八条第四十条</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不立即停止生产经营、不主动召回、不按规定时限启动召回、不按照召回计划召回不安全食品或者不按照规定处置不安全食品的，由食品药品监督管理部门给予警告，并处一万元以上三万元以下罚款。</w:t>
            </w:r>
          </w:p>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未按规定履行相关报告义务的，由食品药品监督管理部门责令改正，给予警告；拒不改正的，处二千元以上二万元以下罚款。</w:t>
            </w:r>
          </w:p>
        </w:tc>
      </w:tr>
      <w:tr w:rsidR="00845B0E" w:rsidRPr="00DB5F8E" w:rsidTr="001B6ABB">
        <w:trPr>
          <w:cantSplit/>
          <w:trHeight w:val="2722"/>
          <w:jc w:val="center"/>
        </w:trPr>
        <w:tc>
          <w:tcPr>
            <w:tcW w:w="1272" w:type="dxa"/>
            <w:vMerge/>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8-75</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食用后已经或者可能导致一般健康损害，应当在知悉食品安全风险后48小时内启动召回，并向县级以上地方食品药品监督管理部门报告召回计划。</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《食品召回管理办法》第十三条第二项</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《食品召回管理办法》第三十八条第四十条</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不立即停止生产经营、不主动召回、不按规定时限启动召回、不按照召回计划召回不安全食品或者不按照规定处置不安全食品的，由食品药品监督管理部门给予警告，并处一万元以上三万元以下罚款。</w:t>
            </w:r>
          </w:p>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未按规定履行相关报告义务的，由食品药品监督管理部门责令改正，给予警告；拒不改正的，处二千元以上二万元以下罚款。</w:t>
            </w:r>
          </w:p>
        </w:tc>
      </w:tr>
      <w:tr w:rsidR="00845B0E" w:rsidRPr="00DB5F8E" w:rsidTr="001B6ABB">
        <w:trPr>
          <w:cantSplit/>
          <w:trHeight w:val="2722"/>
          <w:jc w:val="center"/>
        </w:trPr>
        <w:tc>
          <w:tcPr>
            <w:tcW w:w="1272" w:type="dxa"/>
            <w:vMerge/>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1916A1"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8-76</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spacing w:val="-2"/>
                <w:kern w:val="0"/>
                <w:sz w:val="21"/>
                <w:szCs w:val="21"/>
              </w:rPr>
            </w:pPr>
            <w:r w:rsidRPr="00DB5F8E">
              <w:rPr>
                <w:rFonts w:ascii="宋体" w:eastAsia="宋体" w:hAnsi="宋体" w:hint="eastAsia"/>
                <w:spacing w:val="-2"/>
                <w:kern w:val="0"/>
                <w:sz w:val="21"/>
                <w:szCs w:val="21"/>
              </w:rPr>
              <w:t>标签、标识存在虚假标注的食品，应当在知悉食品安全风险后72小时内启动召回，并向县级以上地方食品药品监督管理部门报告召回计划。</w:t>
            </w:r>
          </w:p>
          <w:p w:rsidR="00845B0E" w:rsidRPr="00DB5F8E" w:rsidRDefault="00845B0E" w:rsidP="00845B0E">
            <w:pPr>
              <w:widowControl/>
              <w:adjustRightInd w:val="0"/>
              <w:snapToGrid w:val="0"/>
              <w:rPr>
                <w:rFonts w:ascii="宋体" w:eastAsia="宋体" w:hAnsi="宋体"/>
                <w:spacing w:val="-2"/>
                <w:kern w:val="0"/>
                <w:sz w:val="21"/>
                <w:szCs w:val="21"/>
              </w:rPr>
            </w:pPr>
            <w:r w:rsidRPr="00DB5F8E">
              <w:rPr>
                <w:rFonts w:ascii="宋体" w:eastAsia="宋体" w:hAnsi="宋体" w:hint="eastAsia"/>
                <w:spacing w:val="-2"/>
                <w:kern w:val="0"/>
                <w:sz w:val="21"/>
                <w:szCs w:val="21"/>
              </w:rPr>
              <w:t>标签、标识存在瑕疵，食用后不会造成健康损害的食品，应当改正，可以自愿召回。</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《食品召回管理办法》第十三条第三项</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《食品召回管理办法》第三十八条第四十条</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不立即停止生产经营、不主动召回、不按规定时限启动召回、不按照召回计划召回不安全食品或者不按照规定处置不安全食品的，由食品药品监督管理部门给予警告，并处一万元以上三万元以下罚款。</w:t>
            </w:r>
          </w:p>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未按规定履行相关报告义务的，由食品药品监督管理部门责令改正，给予警告；拒不改正的，处二千元以上二万元以下罚款。</w:t>
            </w:r>
          </w:p>
        </w:tc>
      </w:tr>
      <w:tr w:rsidR="001916A1" w:rsidRPr="00DB5F8E" w:rsidTr="00852CD2">
        <w:trPr>
          <w:cantSplit/>
          <w:trHeight w:val="1715"/>
          <w:jc w:val="center"/>
        </w:trPr>
        <w:tc>
          <w:tcPr>
            <w:tcW w:w="1272" w:type="dxa"/>
            <w:vMerge w:val="restart"/>
            <w:tcBorders>
              <w:top w:val="single" w:sz="4" w:space="0" w:color="auto"/>
              <w:left w:val="single" w:sz="4" w:space="0" w:color="auto"/>
              <w:right w:val="single" w:sz="4" w:space="0" w:color="auto"/>
            </w:tcBorders>
            <w:vAlign w:val="center"/>
          </w:tcPr>
          <w:p w:rsidR="001916A1" w:rsidRPr="00DB5F8E" w:rsidRDefault="001916A1" w:rsidP="001916A1">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lastRenderedPageBreak/>
              <w:t>8</w:t>
            </w:r>
            <w:r w:rsidRPr="00DB5F8E">
              <w:rPr>
                <w:rFonts w:ascii="宋体" w:eastAsia="宋体" w:hAnsi="宋体" w:hint="eastAsia"/>
                <w:kern w:val="0"/>
                <w:sz w:val="21"/>
                <w:szCs w:val="21"/>
              </w:rPr>
              <w:t>食品召回管理</w:t>
            </w:r>
            <w:r>
              <w:rPr>
                <w:rFonts w:ascii="宋体" w:eastAsia="宋体" w:hAnsi="宋体" w:hint="eastAsia"/>
                <w:kern w:val="0"/>
                <w:sz w:val="21"/>
                <w:szCs w:val="21"/>
              </w:rPr>
              <w:t>的</w:t>
            </w:r>
            <w:r>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8-77</w:t>
            </w:r>
          </w:p>
        </w:tc>
        <w:tc>
          <w:tcPr>
            <w:tcW w:w="3969"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应当按照召回计划召回不安全食品。</w:t>
            </w:r>
          </w:p>
          <w:p w:rsidR="001916A1" w:rsidRPr="00DB5F8E" w:rsidRDefault="001916A1"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县级以上地方食品药品监督管理部门收到食品生产者的召回计划后，必要时可以组织专家对召回计划进行评估。评估结论认为召回计划应当修改的，应当立即修改，并按照修改后的召回计划实施召回。</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《食品召回管理办法》第十四条</w:t>
            </w:r>
          </w:p>
        </w:tc>
        <w:tc>
          <w:tcPr>
            <w:tcW w:w="1847"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《食品召回管理办法》第三十八条</w:t>
            </w:r>
          </w:p>
        </w:tc>
        <w:tc>
          <w:tcPr>
            <w:tcW w:w="4391"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不立即停止生产经营、不主动召回、不按规定时限启动召回、不按照召回计划召回不安全食品或者不按照规定处置不安全食品的，由食品药品监督管理部门给予警告，并处一万元以上三万元以下罚款。</w:t>
            </w:r>
          </w:p>
        </w:tc>
      </w:tr>
      <w:tr w:rsidR="001916A1" w:rsidRPr="00DB5F8E" w:rsidTr="00852CD2">
        <w:trPr>
          <w:cantSplit/>
          <w:trHeight w:val="1398"/>
          <w:jc w:val="center"/>
        </w:trPr>
        <w:tc>
          <w:tcPr>
            <w:tcW w:w="1272" w:type="dxa"/>
            <w:vMerge/>
            <w:tcBorders>
              <w:left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8-78</w:t>
            </w:r>
          </w:p>
        </w:tc>
        <w:tc>
          <w:tcPr>
            <w:tcW w:w="3969"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对因停止生产经营、召回等原因退出市场的不安全食品采取补救、无害化处理、销毁等处置措施。</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《食品召回管理办法》第二十三条第一款</w:t>
            </w:r>
          </w:p>
        </w:tc>
        <w:tc>
          <w:tcPr>
            <w:tcW w:w="1847"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《食品召回管理办法》第三十八条</w:t>
            </w:r>
          </w:p>
        </w:tc>
        <w:tc>
          <w:tcPr>
            <w:tcW w:w="4391"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不立即停止生产经营、不主动召回、不按规定时限启动召回、不按照召回计划召回不安全食品或者不按照规定处置不安全食品的，由食品药品监督管理部门给予警告，并处一万元以上三万元以下罚款</w:t>
            </w:r>
          </w:p>
        </w:tc>
      </w:tr>
      <w:tr w:rsidR="001916A1" w:rsidRPr="00DB5F8E" w:rsidTr="00852CD2">
        <w:trPr>
          <w:cantSplit/>
          <w:trHeight w:val="1121"/>
          <w:jc w:val="center"/>
        </w:trPr>
        <w:tc>
          <w:tcPr>
            <w:tcW w:w="1272" w:type="dxa"/>
            <w:vMerge/>
            <w:tcBorders>
              <w:left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8-79</w:t>
            </w:r>
          </w:p>
        </w:tc>
        <w:tc>
          <w:tcPr>
            <w:tcW w:w="3969"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未依法处置不安全食品的，县级以上地方食品药品监督管理部门可以责令其依法处置不安全食品。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《食品召回管理办法》第二十三条第二款</w:t>
            </w:r>
          </w:p>
        </w:tc>
        <w:tc>
          <w:tcPr>
            <w:tcW w:w="1847"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《食品召回管理办法》第四十一条</w:t>
            </w:r>
          </w:p>
        </w:tc>
        <w:tc>
          <w:tcPr>
            <w:tcW w:w="4391"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食品药品监督管理部门责令食品生产经营者依法处置不安全食品，食品生产经营者拒绝或者拖延履行的，由食品药品监督管理部门给予警告，并处二万元以上三万元以下罚款。</w:t>
            </w:r>
          </w:p>
        </w:tc>
      </w:tr>
      <w:tr w:rsidR="001916A1" w:rsidRPr="00DB5F8E" w:rsidTr="00852CD2">
        <w:trPr>
          <w:cantSplit/>
          <w:trHeight w:val="995"/>
          <w:jc w:val="center"/>
        </w:trPr>
        <w:tc>
          <w:tcPr>
            <w:tcW w:w="1272" w:type="dxa"/>
            <w:vMerge/>
            <w:tcBorders>
              <w:left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8-80</w:t>
            </w:r>
          </w:p>
        </w:tc>
        <w:tc>
          <w:tcPr>
            <w:tcW w:w="3969"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widowControl/>
              <w:adjustRightInd w:val="0"/>
              <w:snapToGrid w:val="0"/>
              <w:rPr>
                <w:rFonts w:ascii="宋体" w:eastAsia="宋体" w:hAnsi="宋体"/>
                <w:spacing w:val="-4"/>
                <w:kern w:val="0"/>
                <w:sz w:val="21"/>
                <w:szCs w:val="21"/>
              </w:rPr>
            </w:pPr>
            <w:r w:rsidRPr="00DB5F8E">
              <w:rPr>
                <w:rFonts w:ascii="宋体" w:eastAsia="宋体" w:hAnsi="宋体" w:hint="eastAsia"/>
                <w:spacing w:val="-4"/>
                <w:kern w:val="0"/>
                <w:sz w:val="21"/>
                <w:szCs w:val="21"/>
              </w:rPr>
              <w:t>对违法添加非食用物质、腐败变质、病死畜禽等严重危害人体健康和生命安全的不安全食品，应当立即就地销毁。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《食品召回管理办法》第二十四条第一款</w:t>
            </w:r>
          </w:p>
        </w:tc>
        <w:tc>
          <w:tcPr>
            <w:tcW w:w="1847"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《食品召回管理办法》第三十八条</w:t>
            </w:r>
          </w:p>
        </w:tc>
        <w:tc>
          <w:tcPr>
            <w:tcW w:w="4391"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不立即停止生产经营、不主动召回、不按规定时限启动召回、不按照召回计划召回不安全食品或者不按照规定处置不安全食品的，由食品药品监督管理部门给予警告，并处一万元以上三万元以下罚款</w:t>
            </w:r>
          </w:p>
        </w:tc>
      </w:tr>
      <w:tr w:rsidR="001916A1" w:rsidRPr="00DB5F8E" w:rsidTr="00852CD2">
        <w:trPr>
          <w:cantSplit/>
          <w:trHeight w:val="1290"/>
          <w:jc w:val="center"/>
        </w:trPr>
        <w:tc>
          <w:tcPr>
            <w:tcW w:w="1272" w:type="dxa"/>
            <w:vMerge/>
            <w:tcBorders>
              <w:left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8-81</w:t>
            </w:r>
          </w:p>
        </w:tc>
        <w:tc>
          <w:tcPr>
            <w:tcW w:w="3969"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widowControl/>
              <w:adjustRightInd w:val="0"/>
              <w:snapToGrid w:val="0"/>
              <w:rPr>
                <w:rFonts w:ascii="宋体" w:eastAsia="宋体" w:hAnsi="宋体"/>
                <w:spacing w:val="-4"/>
                <w:kern w:val="0"/>
                <w:sz w:val="21"/>
                <w:szCs w:val="21"/>
              </w:rPr>
            </w:pPr>
            <w:r w:rsidRPr="00DB5F8E">
              <w:rPr>
                <w:rFonts w:ascii="宋体" w:eastAsia="宋体" w:hAnsi="宋体" w:hint="eastAsia"/>
                <w:spacing w:val="-4"/>
                <w:kern w:val="0"/>
                <w:sz w:val="21"/>
                <w:szCs w:val="21"/>
              </w:rPr>
              <w:t>不具备就地销毁条件的，可由不安全食品生产经营者集中销毁处理。在集中销毁处理前，应当向县级以上地方食品药品监督管理部门报告。</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《食品召回管理办法》第二十四条第二款</w:t>
            </w:r>
          </w:p>
        </w:tc>
        <w:tc>
          <w:tcPr>
            <w:tcW w:w="1847"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《食品召回管理办法》第四十条</w:t>
            </w:r>
          </w:p>
        </w:tc>
        <w:tc>
          <w:tcPr>
            <w:tcW w:w="4391"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未按规定履行相关报告义务的，由食品药品监督管理部门责令改正，给予警告；拒不改正的，处二千元以上二万元以下罚款。</w:t>
            </w:r>
          </w:p>
        </w:tc>
      </w:tr>
      <w:tr w:rsidR="001916A1" w:rsidRPr="00DB5F8E" w:rsidTr="001916A1">
        <w:trPr>
          <w:cantSplit/>
          <w:trHeight w:val="1431"/>
          <w:jc w:val="center"/>
        </w:trPr>
        <w:tc>
          <w:tcPr>
            <w:tcW w:w="1272" w:type="dxa"/>
            <w:tcBorders>
              <w:left w:val="single" w:sz="4" w:space="0" w:color="auto"/>
              <w:bottom w:val="single" w:sz="4" w:space="0" w:color="auto"/>
              <w:right w:val="single" w:sz="4" w:space="0" w:color="auto"/>
            </w:tcBorders>
            <w:vAlign w:val="center"/>
          </w:tcPr>
          <w:p w:rsidR="001916A1" w:rsidRPr="00DB5F8E" w:rsidRDefault="001916A1" w:rsidP="00845B0E">
            <w:pPr>
              <w:widowControl/>
              <w:jc w:val="left"/>
              <w:rPr>
                <w:rFonts w:ascii="宋体" w:eastAsia="宋体" w:hAnsi="宋体"/>
                <w:kern w:val="0"/>
                <w:sz w:val="21"/>
                <w:szCs w:val="21"/>
              </w:rPr>
            </w:pPr>
            <w:r>
              <w:rPr>
                <w:rFonts w:ascii="宋体" w:eastAsia="宋体" w:hAnsi="宋体" w:hint="eastAsia"/>
                <w:kern w:val="0"/>
                <w:sz w:val="21"/>
                <w:szCs w:val="21"/>
              </w:rPr>
              <w:lastRenderedPageBreak/>
              <w:t>8</w:t>
            </w:r>
            <w:r w:rsidRPr="00DB5F8E">
              <w:rPr>
                <w:rFonts w:ascii="宋体" w:eastAsia="宋体" w:hAnsi="宋体" w:hint="eastAsia"/>
                <w:kern w:val="0"/>
                <w:sz w:val="21"/>
                <w:szCs w:val="21"/>
              </w:rPr>
              <w:t>食品召回管理</w:t>
            </w:r>
            <w:r>
              <w:rPr>
                <w:rFonts w:ascii="宋体" w:eastAsia="宋体" w:hAnsi="宋体" w:hint="eastAsia"/>
                <w:kern w:val="0"/>
                <w:sz w:val="21"/>
                <w:szCs w:val="21"/>
              </w:rPr>
              <w:t>的</w:t>
            </w:r>
            <w:r>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8-82</w:t>
            </w:r>
          </w:p>
        </w:tc>
        <w:tc>
          <w:tcPr>
            <w:tcW w:w="3969"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应当如实记录停止生产经营、召回和处置不安全食品的名称、商标、规格、生产日期、批次、数量等内容。记录保存期限不得少于2年。</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《食品召回管理办法》第二十八条</w:t>
            </w:r>
          </w:p>
        </w:tc>
        <w:tc>
          <w:tcPr>
            <w:tcW w:w="1847"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《食品召回管理办法》第四十二条</w:t>
            </w:r>
          </w:p>
        </w:tc>
        <w:tc>
          <w:tcPr>
            <w:tcW w:w="4391"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责令改正，给予警告；拒不改正的，处二千元以上二万元以下罚款。</w:t>
            </w:r>
          </w:p>
        </w:tc>
      </w:tr>
      <w:tr w:rsidR="001916A1" w:rsidRPr="00DB5F8E" w:rsidTr="001916A1">
        <w:trPr>
          <w:cantSplit/>
          <w:trHeight w:val="1409"/>
          <w:jc w:val="center"/>
        </w:trPr>
        <w:tc>
          <w:tcPr>
            <w:tcW w:w="1272" w:type="dxa"/>
            <w:vMerge w:val="restart"/>
            <w:tcBorders>
              <w:top w:val="single" w:sz="4" w:space="0" w:color="auto"/>
              <w:left w:val="single" w:sz="4" w:space="0" w:color="auto"/>
              <w:right w:val="single" w:sz="4" w:space="0" w:color="auto"/>
            </w:tcBorders>
            <w:vAlign w:val="center"/>
          </w:tcPr>
          <w:p w:rsidR="001916A1" w:rsidRPr="00DB5F8E" w:rsidRDefault="001916A1" w:rsidP="001916A1">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t>9网络</w:t>
            </w:r>
            <w:r w:rsidRPr="00DB5F8E">
              <w:rPr>
                <w:rFonts w:ascii="宋体" w:eastAsia="宋体" w:hAnsi="宋体" w:hint="eastAsia"/>
                <w:kern w:val="0"/>
                <w:sz w:val="21"/>
                <w:szCs w:val="21"/>
              </w:rPr>
              <w:t>交易管理</w:t>
            </w:r>
            <w:r>
              <w:rPr>
                <w:rFonts w:ascii="宋体" w:eastAsia="宋体" w:hAnsi="宋体" w:hint="eastAsia"/>
                <w:kern w:val="0"/>
                <w:sz w:val="21"/>
                <w:szCs w:val="21"/>
              </w:rPr>
              <w:t>的</w:t>
            </w:r>
            <w:r>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9-83</w:t>
            </w:r>
          </w:p>
        </w:tc>
        <w:tc>
          <w:tcPr>
            <w:tcW w:w="3969"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通过自建网站交易的，应当在通信管理部门批准后三十个工作日内，向所在地市、县</w:t>
            </w:r>
            <w:r w:rsidRPr="00DB5F8E">
              <w:rPr>
                <w:rFonts w:ascii="宋体" w:eastAsia="宋体" w:hAnsi="宋体"/>
                <w:kern w:val="0"/>
                <w:sz w:val="21"/>
                <w:szCs w:val="21"/>
              </w:rPr>
              <w:t>级食品</w:t>
            </w:r>
            <w:r w:rsidRPr="00DB5F8E">
              <w:rPr>
                <w:rFonts w:ascii="宋体" w:eastAsia="宋体" w:hAnsi="宋体" w:hint="eastAsia"/>
                <w:kern w:val="0"/>
                <w:sz w:val="21"/>
                <w:szCs w:val="21"/>
              </w:rPr>
              <w:t>药品监督管理部门备案，取得备案号。</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color w:val="FF0000"/>
                <w:kern w:val="0"/>
                <w:sz w:val="21"/>
                <w:szCs w:val="21"/>
              </w:rPr>
            </w:pPr>
            <w:r w:rsidRPr="00DB5F8E">
              <w:rPr>
                <w:rFonts w:ascii="宋体" w:eastAsia="宋体" w:hAnsi="宋体" w:hint="eastAsia"/>
                <w:kern w:val="0"/>
                <w:sz w:val="21"/>
                <w:szCs w:val="21"/>
              </w:rPr>
              <w:t>《网络食品安全违法行为查处办法》第八条第</w:t>
            </w:r>
            <w:r w:rsidRPr="00DB5F8E">
              <w:rPr>
                <w:rFonts w:ascii="宋体" w:eastAsia="宋体" w:hAnsi="宋体"/>
                <w:kern w:val="0"/>
                <w:sz w:val="21"/>
                <w:szCs w:val="21"/>
              </w:rPr>
              <w:t>二款</w:t>
            </w:r>
          </w:p>
        </w:tc>
        <w:tc>
          <w:tcPr>
            <w:tcW w:w="1847"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color w:val="FF0000"/>
                <w:kern w:val="0"/>
                <w:sz w:val="21"/>
                <w:szCs w:val="21"/>
              </w:rPr>
            </w:pPr>
            <w:r w:rsidRPr="00DB5F8E">
              <w:rPr>
                <w:rFonts w:ascii="宋体" w:eastAsia="宋体" w:hAnsi="宋体" w:hint="eastAsia"/>
                <w:kern w:val="0"/>
                <w:sz w:val="21"/>
                <w:szCs w:val="21"/>
              </w:rPr>
              <w:t>《网络食品安全违法行为查处办法》第二</w:t>
            </w:r>
            <w:r w:rsidRPr="00DB5F8E">
              <w:rPr>
                <w:rFonts w:ascii="宋体" w:eastAsia="宋体" w:hAnsi="宋体"/>
                <w:kern w:val="0"/>
                <w:sz w:val="21"/>
                <w:szCs w:val="21"/>
              </w:rPr>
              <w:t>十九</w:t>
            </w:r>
            <w:r w:rsidRPr="00DB5F8E">
              <w:rPr>
                <w:rFonts w:ascii="宋体" w:eastAsia="宋体" w:hAnsi="宋体" w:hint="eastAsia"/>
                <w:kern w:val="0"/>
                <w:sz w:val="21"/>
                <w:szCs w:val="21"/>
              </w:rPr>
              <w:t>条</w:t>
            </w:r>
          </w:p>
        </w:tc>
        <w:tc>
          <w:tcPr>
            <w:tcW w:w="4391"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color w:val="FF0000"/>
                <w:kern w:val="0"/>
                <w:sz w:val="21"/>
                <w:szCs w:val="21"/>
              </w:rPr>
            </w:pPr>
            <w:r w:rsidRPr="00845B0E">
              <w:rPr>
                <w:rFonts w:ascii="宋体" w:eastAsia="宋体" w:hAnsi="宋体" w:hint="eastAsia"/>
                <w:sz w:val="21"/>
                <w:szCs w:val="21"/>
              </w:rPr>
              <w:t>责令改正，给予警告；拒不改正的，处五</w:t>
            </w:r>
            <w:r w:rsidRPr="00845B0E">
              <w:rPr>
                <w:rFonts w:ascii="宋体" w:eastAsia="宋体" w:hAnsi="宋体"/>
                <w:sz w:val="21"/>
                <w:szCs w:val="21"/>
              </w:rPr>
              <w:t>千元</w:t>
            </w:r>
            <w:r w:rsidRPr="00845B0E">
              <w:rPr>
                <w:rFonts w:ascii="宋体" w:eastAsia="宋体" w:hAnsi="宋体" w:hint="eastAsia"/>
                <w:sz w:val="21"/>
                <w:szCs w:val="21"/>
              </w:rPr>
              <w:t>以上三万元以下罚款。</w:t>
            </w:r>
          </w:p>
        </w:tc>
      </w:tr>
      <w:tr w:rsidR="001916A1" w:rsidRPr="00DB5F8E" w:rsidTr="001916A1">
        <w:trPr>
          <w:cantSplit/>
          <w:trHeight w:val="1542"/>
          <w:jc w:val="center"/>
        </w:trPr>
        <w:tc>
          <w:tcPr>
            <w:tcW w:w="1272" w:type="dxa"/>
            <w:vMerge/>
            <w:tcBorders>
              <w:left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9-84</w:t>
            </w:r>
          </w:p>
        </w:tc>
        <w:tc>
          <w:tcPr>
            <w:tcW w:w="3969"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通过自建网站交易的食品生产者应当具备数据备份、故障恢复等技术条件，保障网络食品交易数据和资料的可靠性与安全性。</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《网络食品安全违法行为查处办法》第九条</w:t>
            </w:r>
          </w:p>
        </w:tc>
        <w:tc>
          <w:tcPr>
            <w:tcW w:w="1847"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《网络食品安全违法行为查处办法》第三十条</w:t>
            </w:r>
          </w:p>
        </w:tc>
        <w:tc>
          <w:tcPr>
            <w:tcW w:w="4391"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责令改正，给予警告；拒不改正的，处三万元罚款。</w:t>
            </w:r>
          </w:p>
        </w:tc>
      </w:tr>
      <w:tr w:rsidR="001916A1" w:rsidRPr="00DB5F8E" w:rsidTr="00922A7D">
        <w:trPr>
          <w:cantSplit/>
          <w:trHeight w:val="1701"/>
          <w:jc w:val="center"/>
        </w:trPr>
        <w:tc>
          <w:tcPr>
            <w:tcW w:w="1272" w:type="dxa"/>
            <w:vMerge/>
            <w:tcBorders>
              <w:left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9-85</w:t>
            </w:r>
          </w:p>
        </w:tc>
        <w:tc>
          <w:tcPr>
            <w:tcW w:w="3969"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 xml:space="preserve">入网销售保健食品、特殊医学用途配方食品、婴幼儿配方乳粉的食品生产经营者，除依照本办法第十八条的规定公示相关信息外，还应当依法公示产品注册证书或者备案凭证，持有广告审查批准文号的还应当公示广告审查批准文号，并链接至食品药品监督管理部门网站对应的数据查询页面。保健食品还应当显著标明“本品不能代替药物”。 </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《网络食品安全违法行为查处办法》第十九条</w:t>
            </w:r>
          </w:p>
        </w:tc>
        <w:tc>
          <w:tcPr>
            <w:tcW w:w="1847"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《网络食品安全违法行为查处办法》第四</w:t>
            </w:r>
            <w:r w:rsidRPr="00DB5F8E">
              <w:rPr>
                <w:rFonts w:ascii="宋体" w:eastAsia="宋体" w:hAnsi="宋体"/>
                <w:kern w:val="0"/>
                <w:sz w:val="21"/>
                <w:szCs w:val="21"/>
              </w:rPr>
              <w:t>十</w:t>
            </w:r>
            <w:r w:rsidRPr="00DB5F8E">
              <w:rPr>
                <w:rFonts w:ascii="宋体" w:eastAsia="宋体" w:hAnsi="宋体" w:hint="eastAsia"/>
                <w:kern w:val="0"/>
                <w:sz w:val="21"/>
                <w:szCs w:val="21"/>
              </w:rPr>
              <w:t>一条</w:t>
            </w:r>
          </w:p>
        </w:tc>
        <w:tc>
          <w:tcPr>
            <w:tcW w:w="4391"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w:t>
            </w:r>
            <w:r w:rsidRPr="00DB5F8E">
              <w:rPr>
                <w:rFonts w:ascii="宋体" w:eastAsia="宋体" w:hAnsi="宋体"/>
                <w:kern w:val="0"/>
                <w:sz w:val="21"/>
                <w:szCs w:val="21"/>
              </w:rPr>
              <w:t>千元</w:t>
            </w:r>
            <w:r w:rsidRPr="00DB5F8E">
              <w:rPr>
                <w:rFonts w:ascii="宋体" w:eastAsia="宋体" w:hAnsi="宋体" w:hint="eastAsia"/>
                <w:kern w:val="0"/>
                <w:sz w:val="21"/>
                <w:szCs w:val="21"/>
              </w:rPr>
              <w:t>以上三万元以下罚款。</w:t>
            </w:r>
          </w:p>
        </w:tc>
      </w:tr>
      <w:tr w:rsidR="001916A1" w:rsidRPr="00DB5F8E" w:rsidTr="00922A7D">
        <w:trPr>
          <w:cantSplit/>
          <w:trHeight w:val="1701"/>
          <w:jc w:val="center"/>
        </w:trPr>
        <w:tc>
          <w:tcPr>
            <w:tcW w:w="1272" w:type="dxa"/>
            <w:vMerge w:val="restart"/>
            <w:tcBorders>
              <w:left w:val="single" w:sz="4" w:space="0" w:color="auto"/>
              <w:right w:val="single" w:sz="4" w:space="0" w:color="auto"/>
            </w:tcBorders>
            <w:vAlign w:val="center"/>
          </w:tcPr>
          <w:p w:rsidR="001916A1" w:rsidRPr="00DB5F8E" w:rsidRDefault="001916A1" w:rsidP="001916A1">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lastRenderedPageBreak/>
              <w:t>9网络</w:t>
            </w:r>
            <w:r w:rsidRPr="00DB5F8E">
              <w:rPr>
                <w:rFonts w:ascii="宋体" w:eastAsia="宋体" w:hAnsi="宋体" w:hint="eastAsia"/>
                <w:kern w:val="0"/>
                <w:sz w:val="21"/>
                <w:szCs w:val="21"/>
              </w:rPr>
              <w:t>交易管理</w:t>
            </w:r>
            <w:r>
              <w:rPr>
                <w:rFonts w:ascii="宋体" w:eastAsia="宋体" w:hAnsi="宋体" w:hint="eastAsia"/>
                <w:kern w:val="0"/>
                <w:sz w:val="21"/>
                <w:szCs w:val="21"/>
              </w:rPr>
              <w:t>的</w:t>
            </w:r>
            <w:r>
              <w:rPr>
                <w:rFonts w:ascii="宋体" w:eastAsia="宋体" w:hAnsi="宋体"/>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1916A1">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9-86</w:t>
            </w:r>
          </w:p>
        </w:tc>
        <w:tc>
          <w:tcPr>
            <w:tcW w:w="3969"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1916A1">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入网食品生产者不得从事下列行为：网上刊载的食品名称、成分或者配料表、产地、保质期、贮存条件，生产者名称、地址等信息与食品标签或者标识不一致；网上刊载的非保健食品信息明示或者暗示具有保健功能；对在贮存、运输、食用等方面有特殊要求的食品，未在网上刊载的食品信息中予以说明和提示；法律、法规规定禁止从事的其他行为。</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916A1" w:rsidRPr="00DB5F8E" w:rsidRDefault="001916A1" w:rsidP="001916A1">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《网络食品安全违法行为查处办法》第十七条第一、二、四、五项</w:t>
            </w:r>
          </w:p>
        </w:tc>
        <w:tc>
          <w:tcPr>
            <w:tcW w:w="1847"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1916A1">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《网络食品安全违法行为查处办法》第三十九条</w:t>
            </w:r>
          </w:p>
        </w:tc>
        <w:tc>
          <w:tcPr>
            <w:tcW w:w="4391"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1916A1">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责令改正，给予警告；拒不改正的，处5000元以上3万元以下罚款。</w:t>
            </w:r>
          </w:p>
          <w:p w:rsidR="001916A1" w:rsidRPr="00DB5F8E" w:rsidRDefault="001916A1" w:rsidP="001916A1">
            <w:pPr>
              <w:widowControl/>
              <w:adjustRightInd w:val="0"/>
              <w:snapToGrid w:val="0"/>
              <w:rPr>
                <w:rFonts w:ascii="宋体" w:eastAsia="宋体" w:hAnsi="宋体"/>
                <w:kern w:val="0"/>
                <w:sz w:val="21"/>
                <w:szCs w:val="21"/>
              </w:rPr>
            </w:pPr>
          </w:p>
        </w:tc>
      </w:tr>
      <w:tr w:rsidR="001916A1" w:rsidRPr="00DB5F8E" w:rsidTr="00922A7D">
        <w:trPr>
          <w:cantSplit/>
          <w:trHeight w:val="1701"/>
          <w:jc w:val="center"/>
        </w:trPr>
        <w:tc>
          <w:tcPr>
            <w:tcW w:w="1272" w:type="dxa"/>
            <w:vMerge/>
            <w:tcBorders>
              <w:left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9-87</w:t>
            </w:r>
          </w:p>
        </w:tc>
        <w:tc>
          <w:tcPr>
            <w:tcW w:w="3969"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1916A1">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按照规定在自建交易网站或者网络食品交易第三方平台的首页</w:t>
            </w:r>
            <w:r w:rsidRPr="001916A1">
              <w:rPr>
                <w:rFonts w:ascii="宋体" w:eastAsia="宋体" w:hAnsi="宋体" w:hint="eastAsia"/>
                <w:kern w:val="0"/>
                <w:sz w:val="21"/>
                <w:szCs w:val="21"/>
              </w:rPr>
              <w:t>显著位</w:t>
            </w:r>
            <w:r w:rsidRPr="00DB5F8E">
              <w:rPr>
                <w:rFonts w:ascii="宋体" w:eastAsia="宋体" w:hAnsi="宋体" w:hint="eastAsia"/>
                <w:kern w:val="0"/>
                <w:sz w:val="21"/>
                <w:szCs w:val="21"/>
              </w:rPr>
              <w:t>置或者经营活动主页面醒目位置，公示其营业执照、食品生产经营许可证。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color w:val="FF0000"/>
                <w:kern w:val="0"/>
                <w:sz w:val="21"/>
                <w:szCs w:val="21"/>
              </w:rPr>
            </w:pPr>
            <w:r w:rsidRPr="00DB5F8E">
              <w:rPr>
                <w:rFonts w:ascii="宋体" w:eastAsia="宋体" w:hAnsi="宋体" w:hint="eastAsia"/>
                <w:kern w:val="0"/>
                <w:sz w:val="21"/>
                <w:szCs w:val="21"/>
              </w:rPr>
              <w:t>《网络食品安全违法行为查处办法》第十</w:t>
            </w:r>
            <w:r w:rsidRPr="00DB5F8E">
              <w:rPr>
                <w:rFonts w:ascii="宋体" w:eastAsia="宋体" w:hAnsi="宋体"/>
                <w:kern w:val="0"/>
                <w:sz w:val="21"/>
                <w:szCs w:val="21"/>
              </w:rPr>
              <w:t>八</w:t>
            </w:r>
            <w:r w:rsidRPr="00DB5F8E">
              <w:rPr>
                <w:rFonts w:ascii="宋体" w:eastAsia="宋体" w:hAnsi="宋体" w:hint="eastAsia"/>
                <w:kern w:val="0"/>
                <w:sz w:val="21"/>
                <w:szCs w:val="21"/>
              </w:rPr>
              <w:t>条</w:t>
            </w:r>
          </w:p>
        </w:tc>
        <w:tc>
          <w:tcPr>
            <w:tcW w:w="1847"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color w:val="FF0000"/>
                <w:kern w:val="0"/>
                <w:sz w:val="21"/>
                <w:szCs w:val="21"/>
              </w:rPr>
            </w:pPr>
            <w:r w:rsidRPr="00DB5F8E">
              <w:rPr>
                <w:rFonts w:ascii="宋体" w:eastAsia="宋体" w:hAnsi="宋体" w:hint="eastAsia"/>
                <w:kern w:val="0"/>
                <w:sz w:val="21"/>
                <w:szCs w:val="21"/>
              </w:rPr>
              <w:t>《网络食品安全违法行为查处办法》第四</w:t>
            </w:r>
            <w:r w:rsidRPr="00DB5F8E">
              <w:rPr>
                <w:rFonts w:ascii="宋体" w:eastAsia="宋体" w:hAnsi="宋体"/>
                <w:kern w:val="0"/>
                <w:sz w:val="21"/>
                <w:szCs w:val="21"/>
              </w:rPr>
              <w:t>十</w:t>
            </w:r>
            <w:r w:rsidRPr="00DB5F8E">
              <w:rPr>
                <w:rFonts w:ascii="宋体" w:eastAsia="宋体" w:hAnsi="宋体" w:hint="eastAsia"/>
                <w:kern w:val="0"/>
                <w:sz w:val="21"/>
                <w:szCs w:val="21"/>
              </w:rPr>
              <w:t>条</w:t>
            </w:r>
          </w:p>
        </w:tc>
        <w:tc>
          <w:tcPr>
            <w:tcW w:w="4391"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w:t>
            </w:r>
            <w:r w:rsidRPr="00DB5F8E">
              <w:rPr>
                <w:rFonts w:ascii="宋体" w:eastAsia="宋体" w:hAnsi="宋体"/>
                <w:kern w:val="0"/>
                <w:sz w:val="21"/>
                <w:szCs w:val="21"/>
              </w:rPr>
              <w:t>千元</w:t>
            </w:r>
            <w:r w:rsidRPr="00DB5F8E">
              <w:rPr>
                <w:rFonts w:ascii="宋体" w:eastAsia="宋体" w:hAnsi="宋体" w:hint="eastAsia"/>
                <w:kern w:val="0"/>
                <w:sz w:val="21"/>
                <w:szCs w:val="21"/>
              </w:rPr>
              <w:t>以上三万元以下罚款。</w:t>
            </w:r>
          </w:p>
        </w:tc>
      </w:tr>
      <w:tr w:rsidR="001916A1" w:rsidRPr="00DB5F8E" w:rsidTr="00922A7D">
        <w:trPr>
          <w:cantSplit/>
          <w:trHeight w:val="2552"/>
          <w:jc w:val="center"/>
        </w:trPr>
        <w:tc>
          <w:tcPr>
            <w:tcW w:w="1272" w:type="dxa"/>
            <w:vMerge/>
            <w:tcBorders>
              <w:left w:val="single" w:sz="4" w:space="0" w:color="auto"/>
              <w:bottom w:val="single" w:sz="4" w:space="0" w:color="auto"/>
              <w:right w:val="single" w:sz="4" w:space="0" w:color="auto"/>
            </w:tcBorders>
            <w:vAlign w:val="center"/>
          </w:tcPr>
          <w:p w:rsidR="001916A1" w:rsidRPr="00DB5F8E" w:rsidRDefault="001916A1" w:rsidP="00845B0E">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9-88</w:t>
            </w:r>
          </w:p>
        </w:tc>
        <w:tc>
          <w:tcPr>
            <w:tcW w:w="3969"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入网食品生产者交易的食品有保鲜、保温、冷藏或者冷冻等特殊贮存条件要求的，入网食品生产者应当采取能够保证食品安全的贮存、运输措施，或者委托具备相应贮存、运输能力的企业贮存、配送。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《网络食品安全违法行为查处办法》第二十条</w:t>
            </w:r>
          </w:p>
        </w:tc>
        <w:tc>
          <w:tcPr>
            <w:tcW w:w="1847"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《网络食品安全违法行为查处办法》第四十二条；《中华人民共和国食品安全法》第一百三十二条</w:t>
            </w:r>
          </w:p>
        </w:tc>
        <w:tc>
          <w:tcPr>
            <w:tcW w:w="4391" w:type="dxa"/>
            <w:tcBorders>
              <w:top w:val="single" w:sz="4" w:space="0" w:color="auto"/>
              <w:left w:val="single" w:sz="4" w:space="0" w:color="auto"/>
              <w:bottom w:val="single" w:sz="4" w:space="0" w:color="auto"/>
              <w:right w:val="single" w:sz="4" w:space="0" w:color="auto"/>
            </w:tcBorders>
            <w:vAlign w:val="center"/>
          </w:tcPr>
          <w:p w:rsidR="001916A1" w:rsidRPr="00DB5F8E" w:rsidRDefault="001916A1"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责令改正，给予警告；拒不改正的，责令停产停业，并处一万元以上五万元以下罚款；情节严重的，吊销许可证。</w:t>
            </w:r>
          </w:p>
        </w:tc>
      </w:tr>
      <w:tr w:rsidR="00845B0E" w:rsidRPr="00DB5F8E" w:rsidTr="001B6ABB">
        <w:trPr>
          <w:cantSplit/>
          <w:trHeight w:val="1758"/>
          <w:jc w:val="center"/>
        </w:trPr>
        <w:tc>
          <w:tcPr>
            <w:tcW w:w="1272" w:type="dxa"/>
            <w:tcBorders>
              <w:top w:val="single" w:sz="4" w:space="0" w:color="auto"/>
              <w:left w:val="single" w:sz="4" w:space="0" w:color="auto"/>
              <w:bottom w:val="single" w:sz="4" w:space="0" w:color="auto"/>
              <w:right w:val="single" w:sz="4" w:space="0" w:color="auto"/>
            </w:tcBorders>
            <w:vAlign w:val="center"/>
          </w:tcPr>
          <w:p w:rsidR="00845B0E"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lastRenderedPageBreak/>
              <w:t>1</w:t>
            </w:r>
            <w:r>
              <w:rPr>
                <w:rFonts w:ascii="宋体" w:eastAsia="宋体" w:hAnsi="宋体"/>
                <w:kern w:val="0"/>
                <w:sz w:val="21"/>
                <w:szCs w:val="21"/>
              </w:rPr>
              <w:t>0</w:t>
            </w:r>
            <w:r w:rsidR="00845B0E" w:rsidRPr="00DB5F8E">
              <w:rPr>
                <w:rFonts w:ascii="宋体" w:eastAsia="宋体" w:hAnsi="宋体" w:hint="eastAsia"/>
                <w:kern w:val="0"/>
                <w:sz w:val="21"/>
                <w:szCs w:val="21"/>
              </w:rPr>
              <w:t>食品追溯管理</w:t>
            </w:r>
            <w:r>
              <w:rPr>
                <w:rFonts w:ascii="宋体" w:eastAsia="宋体" w:hAnsi="宋体" w:hint="eastAsia"/>
                <w:kern w:val="0"/>
                <w:sz w:val="21"/>
                <w:szCs w:val="21"/>
              </w:rPr>
              <w:t>责任</w:t>
            </w: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1916A1"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10-89</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应当依照《中华人民共和国食品安全法》的规定，建立食品安全追溯体系，保证食品可追溯，如实记录并保存进货查验、出厂检验、食品销售等信息。</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《中华人民共和国食品安全法》第四十二条第二款；《中华人民共和国食品安全法实施条例》第十八条</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《中华人民共和国食品安全法》第一百二十六条第一款第三、十三项</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tc>
      </w:tr>
      <w:tr w:rsidR="00845B0E" w:rsidRPr="00DB5F8E" w:rsidTr="001B6ABB">
        <w:trPr>
          <w:cantSplit/>
          <w:trHeight w:val="1588"/>
          <w:jc w:val="center"/>
        </w:trPr>
        <w:tc>
          <w:tcPr>
            <w:tcW w:w="1272" w:type="dxa"/>
            <w:vMerge w:val="restart"/>
            <w:tcBorders>
              <w:top w:val="single" w:sz="4" w:space="0" w:color="auto"/>
              <w:left w:val="single" w:sz="4" w:space="0" w:color="auto"/>
              <w:bottom w:val="single" w:sz="4" w:space="0" w:color="auto"/>
              <w:right w:val="single" w:sz="4" w:space="0" w:color="auto"/>
            </w:tcBorders>
            <w:vAlign w:val="center"/>
          </w:tcPr>
          <w:p w:rsidR="00845B0E" w:rsidRPr="00DB5F8E" w:rsidRDefault="001916A1" w:rsidP="00845B0E">
            <w:pPr>
              <w:tabs>
                <w:tab w:val="left" w:pos="790"/>
                <w:tab w:val="left" w:pos="1264"/>
              </w:tabs>
              <w:overflowPunct w:val="0"/>
              <w:adjustRightInd w:val="0"/>
              <w:snapToGrid w:val="0"/>
              <w:rPr>
                <w:rFonts w:ascii="宋体" w:eastAsia="宋体" w:hAnsi="宋体"/>
                <w:kern w:val="0"/>
                <w:sz w:val="21"/>
                <w:szCs w:val="21"/>
              </w:rPr>
            </w:pPr>
            <w:r>
              <w:rPr>
                <w:rFonts w:ascii="宋体" w:eastAsia="宋体" w:hAnsi="宋体" w:hint="eastAsia"/>
                <w:kern w:val="0"/>
                <w:sz w:val="21"/>
                <w:szCs w:val="21"/>
              </w:rPr>
              <w:t>1</w:t>
            </w:r>
            <w:r>
              <w:rPr>
                <w:rFonts w:ascii="宋体" w:eastAsia="宋体" w:hAnsi="宋体"/>
                <w:kern w:val="0"/>
                <w:sz w:val="21"/>
                <w:szCs w:val="21"/>
              </w:rPr>
              <w:t>1</w:t>
            </w:r>
            <w:r w:rsidR="00845B0E" w:rsidRPr="00DB5F8E">
              <w:rPr>
                <w:rFonts w:ascii="宋体" w:eastAsia="宋体" w:hAnsi="宋体" w:hint="eastAsia"/>
                <w:kern w:val="0"/>
                <w:sz w:val="21"/>
                <w:szCs w:val="21"/>
              </w:rPr>
              <w:t>其他主体责任</w:t>
            </w: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1916A1"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11-90</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shd w:val="clear" w:color="auto" w:fill="FFFFFF"/>
              <w:adjustRightInd w:val="0"/>
              <w:snapToGrid w:val="0"/>
              <w:rPr>
                <w:rFonts w:ascii="宋体" w:eastAsia="宋体" w:hAnsi="宋体"/>
                <w:kern w:val="0"/>
                <w:sz w:val="21"/>
                <w:szCs w:val="21"/>
              </w:rPr>
            </w:pPr>
            <w:r w:rsidRPr="00DB5F8E">
              <w:rPr>
                <w:rFonts w:ascii="宋体" w:eastAsia="宋体" w:hAnsi="宋体" w:hint="eastAsia"/>
                <w:kern w:val="0"/>
                <w:sz w:val="21"/>
                <w:szCs w:val="21"/>
              </w:rPr>
              <w:t>应当将监管部门张贴的日常监督检查结果记录表保持至下次日常监督检查。</w:t>
            </w:r>
          </w:p>
          <w:p w:rsidR="00845B0E" w:rsidRPr="00DB5F8E" w:rsidRDefault="00845B0E" w:rsidP="00845B0E">
            <w:pPr>
              <w:widowControl/>
              <w:shd w:val="clear" w:color="auto" w:fill="FFFFFF"/>
              <w:adjustRightInd w:val="0"/>
              <w:snapToGrid w:val="0"/>
              <w:rPr>
                <w:rFonts w:ascii="宋体" w:eastAsia="宋体" w:hAnsi="宋体"/>
                <w:kern w:val="0"/>
                <w:sz w:val="21"/>
                <w:szCs w:val="21"/>
              </w:rPr>
            </w:pPr>
            <w:r w:rsidRPr="00DB5F8E">
              <w:rPr>
                <w:rFonts w:ascii="宋体" w:eastAsia="宋体" w:hAnsi="宋体" w:hint="eastAsia"/>
                <w:kern w:val="0"/>
                <w:sz w:val="21"/>
                <w:szCs w:val="21"/>
              </w:rPr>
              <w:t>不得撕毁、涂改日常监督检查结果记录表。</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《食品生产经营日常监督检查管理办法》第二十二条第二款、第二十九条</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《食品生产经营日常监督检查管理办法》第二十九条</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shd w:val="clear" w:color="auto" w:fill="FFFFFF"/>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责令改正，给予警告，并处2000元以上3万元以下罚款。</w:t>
            </w:r>
          </w:p>
        </w:tc>
      </w:tr>
      <w:tr w:rsidR="00845B0E" w:rsidRPr="00DB5F8E" w:rsidTr="001B6ABB">
        <w:trPr>
          <w:cantSplit/>
          <w:trHeight w:val="1871"/>
          <w:jc w:val="center"/>
        </w:trPr>
        <w:tc>
          <w:tcPr>
            <w:tcW w:w="1272" w:type="dxa"/>
            <w:vMerge/>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jc w:val="left"/>
              <w:rPr>
                <w:rFonts w:ascii="宋体" w:eastAsia="宋体" w:hAnsi="宋体"/>
                <w:kern w:val="0"/>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845B0E" w:rsidRPr="00DB5F8E" w:rsidRDefault="001916A1" w:rsidP="00845B0E">
            <w:pPr>
              <w:tabs>
                <w:tab w:val="left" w:pos="790"/>
                <w:tab w:val="left" w:pos="1264"/>
              </w:tabs>
              <w:overflowPunct w:val="0"/>
              <w:adjustRightInd w:val="0"/>
              <w:snapToGrid w:val="0"/>
              <w:jc w:val="center"/>
              <w:rPr>
                <w:rFonts w:ascii="宋体" w:eastAsia="宋体" w:hAnsi="宋体"/>
                <w:kern w:val="0"/>
                <w:sz w:val="21"/>
                <w:szCs w:val="21"/>
              </w:rPr>
            </w:pPr>
            <w:r>
              <w:rPr>
                <w:rFonts w:ascii="宋体" w:eastAsia="宋体" w:hAnsi="宋体"/>
                <w:kern w:val="0"/>
                <w:sz w:val="21"/>
                <w:szCs w:val="21"/>
              </w:rPr>
              <w:t>11-91</w:t>
            </w:r>
          </w:p>
        </w:tc>
        <w:tc>
          <w:tcPr>
            <w:tcW w:w="3969"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widowControl/>
              <w:shd w:val="clear" w:color="auto" w:fill="FFFFFF"/>
              <w:adjustRightInd w:val="0"/>
              <w:snapToGrid w:val="0"/>
              <w:rPr>
                <w:rFonts w:ascii="宋体" w:eastAsia="宋体" w:hAnsi="宋体"/>
                <w:kern w:val="0"/>
                <w:sz w:val="21"/>
                <w:szCs w:val="21"/>
              </w:rPr>
            </w:pPr>
            <w:r w:rsidRPr="00DB5F8E">
              <w:rPr>
                <w:rFonts w:ascii="宋体" w:eastAsia="宋体" w:hAnsi="宋体" w:hint="eastAsia"/>
                <w:kern w:val="0"/>
                <w:sz w:val="21"/>
                <w:szCs w:val="21"/>
              </w:rPr>
              <w:t>日常监督检查结果为不符合，有发生食品安全事故潜在风险的，应当立即停止食品生产经营活动。</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《食品生产经营日常监督检查管理办法》第二十四条</w:t>
            </w:r>
          </w:p>
        </w:tc>
        <w:tc>
          <w:tcPr>
            <w:tcW w:w="1847"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tabs>
                <w:tab w:val="left" w:pos="790"/>
                <w:tab w:val="left" w:pos="1264"/>
              </w:tabs>
              <w:overflowPunct w:val="0"/>
              <w:adjustRightInd w:val="0"/>
              <w:snapToGrid w:val="0"/>
              <w:rPr>
                <w:rFonts w:ascii="宋体" w:eastAsia="宋体" w:hAnsi="宋体"/>
                <w:kern w:val="0"/>
                <w:sz w:val="21"/>
                <w:szCs w:val="21"/>
              </w:rPr>
            </w:pPr>
            <w:r w:rsidRPr="00DB5F8E">
              <w:rPr>
                <w:rFonts w:ascii="宋体" w:eastAsia="宋体" w:hAnsi="宋体" w:hint="eastAsia"/>
                <w:kern w:val="0"/>
                <w:sz w:val="21"/>
                <w:szCs w:val="21"/>
              </w:rPr>
              <w:t>《食品生产经营日常监督检查管理办法》第三十条；《中华人民共和国食品安全法》第一百二十六条第一款</w:t>
            </w:r>
          </w:p>
        </w:tc>
        <w:tc>
          <w:tcPr>
            <w:tcW w:w="4391" w:type="dxa"/>
            <w:tcBorders>
              <w:top w:val="single" w:sz="4" w:space="0" w:color="auto"/>
              <w:left w:val="single" w:sz="4" w:space="0" w:color="auto"/>
              <w:bottom w:val="single" w:sz="4" w:space="0" w:color="auto"/>
              <w:right w:val="single" w:sz="4" w:space="0" w:color="auto"/>
            </w:tcBorders>
            <w:vAlign w:val="center"/>
          </w:tcPr>
          <w:p w:rsidR="00845B0E" w:rsidRPr="00DB5F8E" w:rsidRDefault="00845B0E" w:rsidP="00845B0E">
            <w:pPr>
              <w:adjustRightInd w:val="0"/>
              <w:snapToGrid w:val="0"/>
              <w:rPr>
                <w:rFonts w:ascii="宋体" w:eastAsia="宋体" w:hAnsi="宋体"/>
                <w:kern w:val="0"/>
                <w:sz w:val="21"/>
                <w:szCs w:val="21"/>
              </w:rPr>
            </w:pPr>
            <w:r w:rsidRPr="00DB5F8E">
              <w:rPr>
                <w:rFonts w:ascii="宋体" w:eastAsia="宋体" w:hAnsi="宋体" w:hint="eastAsia"/>
                <w:kern w:val="0"/>
                <w:sz w:val="21"/>
                <w:szCs w:val="21"/>
              </w:rPr>
              <w:t>责令改正，给予警告；拒不改正的，处五千元以上五万元以下罚款；情节严重的，责令停产停业，直至吊销许可证。</w:t>
            </w:r>
          </w:p>
        </w:tc>
      </w:tr>
    </w:tbl>
    <w:p w:rsidR="00F742B0" w:rsidRDefault="001A5409">
      <w:pPr>
        <w:overflowPunct w:val="0"/>
        <w:adjustRightInd w:val="0"/>
        <w:snapToGrid w:val="0"/>
        <w:spacing w:before="60"/>
        <w:rPr>
          <w:rFonts w:ascii="楷体_GB2312" w:eastAsia="楷体_GB2312" w:hAnsi="宋体"/>
          <w:kern w:val="0"/>
          <w:sz w:val="24"/>
        </w:rPr>
      </w:pPr>
      <w:r>
        <w:rPr>
          <w:rFonts w:ascii="楷体_GB2312" w:eastAsia="楷体_GB2312" w:hAnsi="宋体" w:hint="eastAsia"/>
          <w:kern w:val="0"/>
          <w:sz w:val="24"/>
        </w:rPr>
        <w:t>注：1．本清单包含食品</w:t>
      </w:r>
      <w:r>
        <w:rPr>
          <w:rFonts w:ascii="楷体_GB2312" w:eastAsia="楷体_GB2312" w:hAnsi="宋体"/>
          <w:kern w:val="0"/>
          <w:sz w:val="24"/>
        </w:rPr>
        <w:t>添加剂及</w:t>
      </w:r>
      <w:r>
        <w:rPr>
          <w:rFonts w:ascii="楷体_GB2312" w:eastAsia="楷体_GB2312" w:hAnsi="宋体" w:hint="eastAsia"/>
          <w:kern w:val="0"/>
          <w:sz w:val="24"/>
        </w:rPr>
        <w:t>特殊食品生产企业的相关规定；</w:t>
      </w:r>
    </w:p>
    <w:p w:rsidR="00F742B0" w:rsidRDefault="001A5409">
      <w:pPr>
        <w:overflowPunct w:val="0"/>
        <w:adjustRightInd w:val="0"/>
        <w:snapToGrid w:val="0"/>
        <w:ind w:firstLine="480"/>
        <w:rPr>
          <w:rFonts w:ascii="楷体_GB2312" w:eastAsia="楷体_GB2312" w:hAnsi="宋体"/>
          <w:kern w:val="0"/>
          <w:sz w:val="24"/>
        </w:rPr>
      </w:pPr>
      <w:r>
        <w:rPr>
          <w:rFonts w:ascii="楷体_GB2312" w:eastAsia="楷体_GB2312" w:hAnsi="宋体" w:hint="eastAsia"/>
          <w:kern w:val="0"/>
          <w:sz w:val="24"/>
        </w:rPr>
        <w:t>2．主体责任描述中限定企业类别的，不生产限定类别产品的企业不适用；</w:t>
      </w:r>
    </w:p>
    <w:p w:rsidR="00F742B0" w:rsidRDefault="001A5409">
      <w:pPr>
        <w:overflowPunct w:val="0"/>
        <w:adjustRightInd w:val="0"/>
        <w:snapToGrid w:val="0"/>
        <w:ind w:left="840" w:hanging="360"/>
        <w:rPr>
          <w:rFonts w:ascii="楷体_GB2312" w:eastAsia="楷体_GB2312" w:hAnsi="宋体"/>
          <w:kern w:val="0"/>
          <w:sz w:val="24"/>
        </w:rPr>
      </w:pPr>
      <w:r>
        <w:rPr>
          <w:rFonts w:ascii="楷体_GB2312" w:eastAsia="楷体_GB2312" w:hAnsi="宋体" w:hint="eastAsia"/>
          <w:kern w:val="0"/>
          <w:sz w:val="24"/>
        </w:rPr>
        <w:t>3．除上述列出的</w:t>
      </w:r>
      <w:r w:rsidR="001916A1">
        <w:rPr>
          <w:rFonts w:ascii="楷体_GB2312" w:eastAsia="楷体_GB2312" w:hAnsi="宋体"/>
          <w:kern w:val="0"/>
          <w:sz w:val="24"/>
        </w:rPr>
        <w:t>91</w:t>
      </w:r>
      <w:r>
        <w:rPr>
          <w:rFonts w:ascii="楷体_GB2312" w:eastAsia="楷体_GB2312" w:hAnsi="宋体" w:hint="eastAsia"/>
          <w:kern w:val="0"/>
          <w:sz w:val="24"/>
        </w:rPr>
        <w:t>项食品安全主体责任外，企业还应对照《食品安全法》等相关法律、法规、规章、标准和技术规范相关要求开展自查，全面履行食品安全主体责任，相关法律、法规、规章等规定有变化的，按照新的规定落实主体责任。</w:t>
      </w:r>
    </w:p>
    <w:p w:rsidR="00F742B0" w:rsidRDefault="00F742B0">
      <w:pPr>
        <w:overflowPunct w:val="0"/>
        <w:adjustRightInd w:val="0"/>
        <w:snapToGrid w:val="0"/>
        <w:ind w:left="840" w:hanging="360"/>
        <w:rPr>
          <w:rFonts w:ascii="楷体_GB2312" w:eastAsia="楷体_GB2312" w:hAnsi="宋体"/>
          <w:kern w:val="0"/>
          <w:sz w:val="24"/>
        </w:rPr>
      </w:pPr>
    </w:p>
    <w:sectPr w:rsidR="00F742B0">
      <w:pgSz w:w="16838" w:h="11906" w:orient="landscape"/>
      <w:pgMar w:top="1800" w:right="1440" w:bottom="1800" w:left="1440"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altName w:val="微软雅黑"/>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C8B"/>
    <w:rsid w:val="00020F37"/>
    <w:rsid w:val="00022764"/>
    <w:rsid w:val="00023E5C"/>
    <w:rsid w:val="00056F8D"/>
    <w:rsid w:val="000C2069"/>
    <w:rsid w:val="000F46FD"/>
    <w:rsid w:val="0013464B"/>
    <w:rsid w:val="001916A1"/>
    <w:rsid w:val="001A1323"/>
    <w:rsid w:val="001A5409"/>
    <w:rsid w:val="001B6ABB"/>
    <w:rsid w:val="001D39F3"/>
    <w:rsid w:val="001E3593"/>
    <w:rsid w:val="00232310"/>
    <w:rsid w:val="002C58F3"/>
    <w:rsid w:val="002C5C8A"/>
    <w:rsid w:val="002E7755"/>
    <w:rsid w:val="003226B7"/>
    <w:rsid w:val="00324F00"/>
    <w:rsid w:val="003B6C52"/>
    <w:rsid w:val="003C2823"/>
    <w:rsid w:val="004233AC"/>
    <w:rsid w:val="00464380"/>
    <w:rsid w:val="00477C81"/>
    <w:rsid w:val="004E206F"/>
    <w:rsid w:val="00576130"/>
    <w:rsid w:val="005B29A7"/>
    <w:rsid w:val="005F014C"/>
    <w:rsid w:val="005F397B"/>
    <w:rsid w:val="006D3240"/>
    <w:rsid w:val="00712E70"/>
    <w:rsid w:val="007751AB"/>
    <w:rsid w:val="007A72F2"/>
    <w:rsid w:val="00814216"/>
    <w:rsid w:val="00845B0E"/>
    <w:rsid w:val="008A7D76"/>
    <w:rsid w:val="008E2F55"/>
    <w:rsid w:val="009113B3"/>
    <w:rsid w:val="00A41044"/>
    <w:rsid w:val="00AB00BF"/>
    <w:rsid w:val="00AB434D"/>
    <w:rsid w:val="00AC7C8B"/>
    <w:rsid w:val="00AF2830"/>
    <w:rsid w:val="00BB1877"/>
    <w:rsid w:val="00C57ABD"/>
    <w:rsid w:val="00C655BD"/>
    <w:rsid w:val="00C933A4"/>
    <w:rsid w:val="00CA5FF3"/>
    <w:rsid w:val="00CF4E98"/>
    <w:rsid w:val="00D31B0C"/>
    <w:rsid w:val="00D50A47"/>
    <w:rsid w:val="00D51E1E"/>
    <w:rsid w:val="00DB5F8E"/>
    <w:rsid w:val="00DD106A"/>
    <w:rsid w:val="00DF5B50"/>
    <w:rsid w:val="00E34C98"/>
    <w:rsid w:val="00E53A1E"/>
    <w:rsid w:val="00EC786E"/>
    <w:rsid w:val="00F51AA2"/>
    <w:rsid w:val="00F73F7D"/>
    <w:rsid w:val="00F742B0"/>
    <w:rsid w:val="20D30B82"/>
    <w:rsid w:val="216E7C02"/>
    <w:rsid w:val="26B024AF"/>
    <w:rsid w:val="2DBE6DBC"/>
    <w:rsid w:val="3CB7533A"/>
    <w:rsid w:val="3F684DDA"/>
    <w:rsid w:val="57DE3260"/>
    <w:rsid w:val="6A866F67"/>
    <w:rsid w:val="6AC20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仿宋_GB2312" w:eastAsia="仿宋_GB2312" w:hAnsi="Calibri"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仿宋_GB2312" w:eastAsia="仿宋_GB2312" w:hAnsi="Calibri"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8F7176-8C9C-49AE-B480-18B9AAA88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3139</Words>
  <Characters>17893</Characters>
  <Application>Microsoft Office Word</Application>
  <DocSecurity>0</DocSecurity>
  <Lines>149</Lines>
  <Paragraphs>41</Paragraphs>
  <ScaleCrop>false</ScaleCrop>
  <Company/>
  <LinksUpToDate>false</LinksUpToDate>
  <CharactersWithSpaces>20991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Lijuping</dc:creator>
  <cp:lastModifiedBy>办公室—收文</cp:lastModifiedBy>
  <cp:revision>2</cp:revision>
  <dcterms:created xsi:type="dcterms:W3CDTF">2021-06-07T09:26:00Z</dcterms:created>
  <dcterms:modified xsi:type="dcterms:W3CDTF">2021-06-07T09:26:00Z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