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6E" w:rsidRDefault="0018006E" w:rsidP="0018006E">
      <w:pPr>
        <w:tabs>
          <w:tab w:val="left" w:pos="885"/>
        </w:tabs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8006E" w:rsidRDefault="0018006E" w:rsidP="0018006E">
      <w:pPr>
        <w:tabs>
          <w:tab w:val="left" w:pos="885"/>
        </w:tabs>
        <w:spacing w:line="560" w:lineRule="exact"/>
        <w:ind w:firstLineChars="1293" w:firstLine="4655"/>
        <w:rPr>
          <w:rFonts w:ascii="方正小标宋简体" w:eastAsia="方正小标宋简体" w:hAnsi="仿宋" w:cs="仿宋"/>
          <w:sz w:val="36"/>
          <w:szCs w:val="36"/>
        </w:rPr>
      </w:pPr>
      <w:r w:rsidRPr="007A62BB">
        <w:rPr>
          <w:rFonts w:ascii="方正小标宋简体" w:eastAsia="方正小标宋简体" w:hAnsi="仿宋" w:cs="仿宋" w:hint="eastAsia"/>
          <w:sz w:val="36"/>
          <w:szCs w:val="36"/>
        </w:rPr>
        <w:t>宝鸡市地方标准制(修)定项目汇总表</w:t>
      </w:r>
    </w:p>
    <w:p w:rsidR="0018006E" w:rsidRPr="007A62BB" w:rsidRDefault="0018006E" w:rsidP="0018006E">
      <w:pPr>
        <w:tabs>
          <w:tab w:val="left" w:pos="885"/>
        </w:tabs>
        <w:spacing w:line="560" w:lineRule="exact"/>
        <w:ind w:firstLineChars="1293" w:firstLine="4655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1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550"/>
        <w:gridCol w:w="3827"/>
        <w:gridCol w:w="5821"/>
        <w:gridCol w:w="2552"/>
      </w:tblGrid>
      <w:tr w:rsidR="0018006E" w:rsidRPr="00B07562" w:rsidTr="00441338">
        <w:trPr>
          <w:trHeight w:hRule="exact" w:val="851"/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B07562">
              <w:rPr>
                <w:rFonts w:ascii="黑体" w:eastAsia="黑体" w:hAnsi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B07562">
              <w:rPr>
                <w:rFonts w:ascii="黑体" w:eastAsia="黑体" w:hAnsi="黑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B07562">
              <w:rPr>
                <w:rFonts w:ascii="黑体" w:eastAsia="黑体" w:hAnsi="黑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B07562">
              <w:rPr>
                <w:rFonts w:ascii="黑体" w:eastAsia="黑体" w:hAnsi="黑体" w:cs="宋体" w:hint="eastAsia"/>
                <w:sz w:val="28"/>
                <w:szCs w:val="28"/>
              </w:rPr>
              <w:t>起草单位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B07562">
              <w:rPr>
                <w:rFonts w:ascii="黑体" w:eastAsia="黑体" w:hAnsi="黑体" w:cs="宋体" w:hint="eastAsia"/>
                <w:sz w:val="28"/>
                <w:szCs w:val="28"/>
              </w:rPr>
              <w:t>行业行政主管部门</w:t>
            </w:r>
          </w:p>
        </w:tc>
      </w:tr>
      <w:tr w:rsidR="0018006E" w:rsidRPr="00B07562" w:rsidTr="00441338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7562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006E" w:rsidRPr="00B07562" w:rsidRDefault="0018006E" w:rsidP="0044133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7562">
              <w:rPr>
                <w:rFonts w:ascii="仿宋_GB2312" w:eastAsia="仿宋_GB2312" w:hAnsi="宋体" w:cs="宋体" w:hint="eastAsia"/>
                <w:sz w:val="24"/>
              </w:rPr>
              <w:t>BJ</w:t>
            </w:r>
            <w:r>
              <w:rPr>
                <w:rFonts w:ascii="仿宋_GB2312" w:eastAsia="仿宋_GB2312" w:hAnsi="宋体" w:cs="宋体"/>
                <w:sz w:val="24"/>
              </w:rPr>
              <w:t>4</w:t>
            </w:r>
            <w:r w:rsidRPr="00B07562">
              <w:rPr>
                <w:rFonts w:ascii="仿宋_GB2312" w:eastAsia="仿宋_GB2312" w:hAnsi="宋体" w:cs="宋体" w:hint="eastAsia"/>
                <w:sz w:val="24"/>
              </w:rPr>
              <w:t xml:space="preserve">-2025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外来入侵植物监测与防治技术规程 野燕麦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18006E" w:rsidRPr="00B07562" w:rsidRDefault="0018006E" w:rsidP="00441338">
            <w:pPr>
              <w:tabs>
                <w:tab w:val="left" w:pos="885"/>
              </w:tabs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宝鸡市农业技术推广服务中心、凤翔区农业技术推广服务中心、陈仓区农业技术推广服务中心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06E" w:rsidRPr="00B07562" w:rsidRDefault="0018006E" w:rsidP="00441338">
            <w:pPr>
              <w:tabs>
                <w:tab w:val="left" w:pos="885"/>
              </w:tabs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7562">
              <w:rPr>
                <w:rFonts w:ascii="仿宋_GB2312" w:eastAsia="仿宋_GB2312" w:hAnsi="宋体" w:cs="宋体" w:hint="eastAsia"/>
                <w:sz w:val="24"/>
              </w:rPr>
              <w:t>宝鸡市农业农村局</w:t>
            </w:r>
          </w:p>
        </w:tc>
      </w:tr>
      <w:tr w:rsidR="0018006E" w:rsidRPr="00B07562" w:rsidTr="00441338">
        <w:trPr>
          <w:trHeight w:val="765"/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7562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7562">
              <w:rPr>
                <w:rFonts w:ascii="仿宋_GB2312" w:eastAsia="仿宋_GB2312" w:hAnsi="宋体" w:cs="宋体" w:hint="eastAsia"/>
                <w:sz w:val="24"/>
              </w:rPr>
              <w:t>BJ</w:t>
            </w:r>
            <w:r>
              <w:rPr>
                <w:rFonts w:ascii="仿宋_GB2312" w:eastAsia="仿宋_GB2312" w:hAnsi="宋体" w:cs="宋体"/>
                <w:sz w:val="24"/>
              </w:rPr>
              <w:t>5</w:t>
            </w:r>
            <w:r w:rsidRPr="00B07562">
              <w:rPr>
                <w:rFonts w:ascii="仿宋_GB2312" w:eastAsia="仿宋_GB2312" w:hAnsi="宋体" w:cs="宋体" w:hint="eastAsia"/>
                <w:sz w:val="24"/>
              </w:rPr>
              <w:t>-2025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宝鸡特色饮食制作规程 岐山挂面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18006E" w:rsidRPr="00B07562" w:rsidRDefault="0018006E" w:rsidP="00441338">
            <w:pPr>
              <w:tabs>
                <w:tab w:val="left" w:pos="885"/>
              </w:tabs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岐山县面食产业发展服务中心、岐山县农业农村局、岐山县商务局、岐山手工空心挂面专业合作社、岐山立亚食品有限公司、岐山县宣旗营手工挂面协会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06E" w:rsidRPr="00B07562" w:rsidRDefault="0018006E" w:rsidP="00441338">
            <w:pPr>
              <w:tabs>
                <w:tab w:val="left" w:pos="885"/>
              </w:tabs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宝鸡市商务局</w:t>
            </w:r>
          </w:p>
        </w:tc>
      </w:tr>
      <w:tr w:rsidR="0018006E" w:rsidRPr="00B07562" w:rsidTr="00441338">
        <w:trPr>
          <w:trHeight w:val="1590"/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7562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7562">
              <w:rPr>
                <w:rFonts w:ascii="仿宋_GB2312" w:eastAsia="仿宋_GB2312" w:hAnsi="宋体" w:cs="宋体" w:hint="eastAsia"/>
                <w:sz w:val="24"/>
              </w:rPr>
              <w:t>BJ</w:t>
            </w:r>
            <w:r>
              <w:rPr>
                <w:rFonts w:ascii="仿宋_GB2312" w:eastAsia="仿宋_GB2312" w:hAnsi="宋体" w:cs="宋体"/>
                <w:sz w:val="24"/>
              </w:rPr>
              <w:t>6</w:t>
            </w:r>
            <w:r w:rsidRPr="00B07562">
              <w:rPr>
                <w:rFonts w:ascii="仿宋_GB2312" w:eastAsia="仿宋_GB2312" w:hAnsi="宋体" w:cs="宋体" w:hint="eastAsia"/>
                <w:sz w:val="24"/>
              </w:rPr>
              <w:t>-2025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006E" w:rsidRPr="00B07562" w:rsidRDefault="0018006E" w:rsidP="0044133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猕猴桃高温热害预警等级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18006E" w:rsidRPr="00B07562" w:rsidRDefault="0018006E" w:rsidP="00441338">
            <w:pPr>
              <w:tabs>
                <w:tab w:val="left" w:pos="885"/>
              </w:tabs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宝鸡市气象局、宝鸡市园艺技术工作站、眉县气象局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006E" w:rsidRPr="00B07562" w:rsidRDefault="0018006E" w:rsidP="00441338">
            <w:pPr>
              <w:tabs>
                <w:tab w:val="left" w:pos="885"/>
              </w:tabs>
              <w:spacing w:line="56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B28BD">
              <w:rPr>
                <w:rFonts w:ascii="仿宋_GB2312" w:eastAsia="仿宋_GB2312" w:hAnsi="宋体" w:cs="宋体" w:hint="eastAsia"/>
                <w:sz w:val="24"/>
              </w:rPr>
              <w:t>宝鸡市气象局</w:t>
            </w:r>
          </w:p>
        </w:tc>
      </w:tr>
    </w:tbl>
    <w:p w:rsidR="0018006E" w:rsidRPr="006278B1" w:rsidRDefault="0018006E" w:rsidP="0018006E">
      <w:pPr>
        <w:tabs>
          <w:tab w:val="left" w:pos="885"/>
        </w:tabs>
        <w:spacing w:line="560" w:lineRule="exact"/>
        <w:ind w:firstLineChars="1293" w:firstLine="3103"/>
        <w:rPr>
          <w:rFonts w:ascii="仿宋_GB2312" w:eastAsia="仿宋_GB2312" w:hAnsi="仿宋_GB2312" w:cs="仿宋_GB2312" w:hint="eastAsia"/>
          <w:sz w:val="24"/>
        </w:rPr>
      </w:pPr>
    </w:p>
    <w:p w:rsidR="00F62486" w:rsidRDefault="00F62486">
      <w:bookmarkStart w:id="0" w:name="_GoBack"/>
      <w:bookmarkEnd w:id="0"/>
    </w:p>
    <w:sectPr w:rsidR="00F62486" w:rsidSect="007A62BB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97"/>
    <w:rsid w:val="0018006E"/>
    <w:rsid w:val="00D96297"/>
    <w:rsid w:val="00F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15AF-B3AA-4B04-8A1C-8DFA1C9D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xb21cn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2025-04-18T07:23:00Z</dcterms:created>
  <dcterms:modified xsi:type="dcterms:W3CDTF">2025-04-18T07:24:00Z</dcterms:modified>
</cp:coreProperties>
</file>