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5"/>
        </w:tabs>
        <w:adjustRightInd w:val="0"/>
        <w:snapToGrid w:val="0"/>
        <w:spacing w:line="52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w:t>
      </w:r>
    </w:p>
    <w:p>
      <w:pPr>
        <w:adjustRightInd w:val="0"/>
        <w:snapToGrid w:val="0"/>
        <w:spacing w:line="520" w:lineRule="exact"/>
        <w:jc w:val="center"/>
        <w:rPr>
          <w:rFonts w:ascii="方正小标宋简体" w:hAnsi="方正小标宋简体" w:eastAsia="方正小标宋简体" w:cs="方正小标宋简体"/>
          <w:color w:val="auto"/>
          <w:sz w:val="44"/>
          <w:szCs w:val="44"/>
        </w:rPr>
      </w:pP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宝鸡市市场监督管理局</w:t>
      </w: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钛及钛合金产品质量监督抽查实施细则</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宝鸡市市场监督管理局钛及钛合金铸锭抽查实施细则</w:t>
      </w:r>
    </w:p>
    <w:p>
      <w:pPr>
        <w:keepNext w:val="0"/>
        <w:keepLines w:val="0"/>
        <w:pageBreakBefore w:val="0"/>
        <w:widowControl w:val="0"/>
        <w:tabs>
          <w:tab w:val="left" w:pos="575"/>
        </w:tabs>
        <w:kinsoku/>
        <w:wordWrap/>
        <w:overflowPunct/>
        <w:topLinePunct w:val="0"/>
        <w:autoSpaceDE/>
        <w:autoSpaceDN/>
        <w:bidi w:val="0"/>
        <w:adjustRightInd w:val="0"/>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宝鸡市市场监督管理局钛及钛合金棒材抽查实施细则</w:t>
      </w:r>
    </w:p>
    <w:p>
      <w:pPr>
        <w:keepNext w:val="0"/>
        <w:keepLines w:val="0"/>
        <w:pageBreakBefore w:val="0"/>
        <w:widowControl w:val="0"/>
        <w:tabs>
          <w:tab w:val="left" w:pos="575"/>
        </w:tabs>
        <w:kinsoku/>
        <w:wordWrap/>
        <w:overflowPunct/>
        <w:topLinePunct w:val="0"/>
        <w:autoSpaceDE/>
        <w:autoSpaceDN/>
        <w:bidi w:val="0"/>
        <w:adjustRightInd w:val="0"/>
        <w:snapToGrid w:val="0"/>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宝鸡市市场监督管理局纯钛杯抽查实施细则</w:t>
      </w:r>
    </w:p>
    <w:p>
      <w:pPr>
        <w:tabs>
          <w:tab w:val="left" w:pos="575"/>
        </w:tabs>
        <w:adjustRightInd w:val="0"/>
        <w:snapToGrid w:val="0"/>
        <w:spacing w:line="520" w:lineRule="exact"/>
        <w:rPr>
          <w:rFonts w:ascii="方正仿宋_GBK" w:hAnsi="方正仿宋_GBK" w:eastAsia="方正仿宋_GBK" w:cs="方正仿宋_GBK"/>
          <w:color w:val="auto"/>
          <w:sz w:val="32"/>
          <w:szCs w:val="32"/>
        </w:rPr>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pP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宝鸡市市场监督管理局</w:t>
      </w: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钛及钛合金铸锭质量监督抽查实施细则</w:t>
      </w:r>
    </w:p>
    <w:p>
      <w:pPr>
        <w:adjustRightInd w:val="0"/>
        <w:snapToGrid w:val="0"/>
        <w:spacing w:line="520" w:lineRule="exact"/>
        <w:jc w:val="center"/>
        <w:rPr>
          <w:rFonts w:ascii="方正仿宋_GBK" w:hAnsi="方正仿宋_GBK" w:eastAsia="方正仿宋_GBK" w:cs="方正仿宋_GBK"/>
          <w:color w:val="auto"/>
          <w:sz w:val="44"/>
          <w:szCs w:val="44"/>
        </w:rPr>
      </w:pPr>
    </w:p>
    <w:p>
      <w:pPr>
        <w:snapToGrid w:val="0"/>
        <w:spacing w:line="520" w:lineRule="exact"/>
        <w:ind w:firstLine="642" w:firstLineChars="200"/>
        <w:rPr>
          <w:rFonts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一、抽样方法</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以随机抽样的方式在被抽样生产者、销售者的待销产品中抽取。</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随机数一般可使用随机数表等方法产生。</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钛及钛合金铸锭化学成分取样：每批次产品抽取样品数量</w:t>
      </w:r>
      <w:bookmarkStart w:id="0" w:name="OLE_LINK4"/>
      <w:bookmarkStart w:id="1" w:name="OLE_LINK3"/>
      <w:r>
        <w:rPr>
          <w:rFonts w:hint="eastAsia" w:ascii="方正仿宋_GBK" w:hAnsi="方正仿宋_GBK" w:eastAsia="方正仿宋_GBK" w:cs="方正仿宋_GBK"/>
          <w:color w:val="auto"/>
          <w:sz w:val="32"/>
          <w:szCs w:val="32"/>
        </w:rPr>
        <w:t>不得少于100g</w:t>
      </w:r>
      <w:bookmarkEnd w:id="0"/>
      <w:bookmarkEnd w:id="1"/>
      <w:r>
        <w:rPr>
          <w:rFonts w:hint="eastAsia" w:ascii="方正仿宋_GBK" w:hAnsi="方正仿宋_GBK" w:eastAsia="方正仿宋_GBK" w:cs="方正仿宋_GBK"/>
          <w:color w:val="auto"/>
          <w:sz w:val="32"/>
          <w:szCs w:val="32"/>
        </w:rPr>
        <w:t>（内含条状样20g）</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其中检验样品不少于50g（内含条状样10g），备用样品不少于50g（内含条状样10g）。</w:t>
      </w:r>
    </w:p>
    <w:p>
      <w:pPr>
        <w:snapToGrid w:val="0"/>
        <w:spacing w:line="52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纯钛铸锭和直径不大于350ｍｍ的钛合金圆锭，从每个铸锭侧面头部一点取样进行化学成分分析；直径大于350ｍｍ的钛合金圆锭和合金扁锭，从每个铸锭侧面头、尾两点取样进行化学成分分析。取样位置应在距两端200ｍｍ～300ｍｍ的范围内进行。在每个取样部位先去除铸造表面5ｍｍ～7ｍｍ后，采用车削或钻取的方式取样。</w:t>
      </w:r>
    </w:p>
    <w:p>
      <w:pPr>
        <w:snapToGrid w:val="0"/>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二、检验依据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7"/>
        <w:gridCol w:w="2837"/>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3"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序号</w:t>
            </w:r>
          </w:p>
        </w:tc>
        <w:tc>
          <w:tcPr>
            <w:tcW w:w="27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检验项目</w:t>
            </w:r>
          </w:p>
        </w:tc>
        <w:tc>
          <w:tcPr>
            <w:tcW w:w="1772"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3" w:type="pct"/>
            <w:vMerge w:val="restart"/>
            <w:tcBorders>
              <w:top w:val="single" w:color="auto" w:sz="4" w:space="0"/>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p>
        </w:tc>
        <w:tc>
          <w:tcPr>
            <w:tcW w:w="1159" w:type="pct"/>
            <w:vMerge w:val="restart"/>
            <w:tcBorders>
              <w:top w:val="single" w:color="auto" w:sz="4" w:space="0"/>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化学元素</w:t>
            </w: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C</w:t>
            </w:r>
          </w:p>
        </w:tc>
        <w:tc>
          <w:tcPr>
            <w:tcW w:w="1772" w:type="pct"/>
            <w:tcBorders>
              <w:top w:val="single" w:color="auto" w:sz="4" w:space="0"/>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O、N</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H</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Al</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V</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bottom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Fe</w:t>
            </w:r>
          </w:p>
        </w:tc>
        <w:tc>
          <w:tcPr>
            <w:tcW w:w="1772" w:type="pct"/>
            <w:tcBorders>
              <w:left w:val="single" w:color="auto" w:sz="4" w:space="0"/>
              <w:bottom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4698.2-2011</w:t>
            </w:r>
          </w:p>
        </w:tc>
      </w:tr>
    </w:tbl>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执行企业标准、团体标准、地方标准的产品，检验项目参照上述内容执行。</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凡是注日期的文件，其随后所有的修改单（不包括勘误的内容）或修订版不适用于本细则。凡是不注日期的文件，其最新版本适用于本细则。</w:t>
      </w:r>
    </w:p>
    <w:p>
      <w:pPr>
        <w:snapToGrid w:val="0"/>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三、判定规则</w:t>
      </w:r>
    </w:p>
    <w:p>
      <w:pPr>
        <w:snapToGrid w:val="0"/>
        <w:spacing w:line="520"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（一）依据标准</w:t>
      </w:r>
    </w:p>
    <w:p>
      <w:pPr>
        <w:snapToGrid w:val="0"/>
        <w:spacing w:line="520" w:lineRule="exact"/>
        <w:ind w:firstLine="640" w:firstLineChars="200"/>
        <w:rPr>
          <w:rFonts w:ascii="方正仿宋_GBK" w:hAnsi="方正仿宋_GBK" w:eastAsia="方正仿宋_GBK" w:cs="方正仿宋_GBK"/>
          <w:color w:val="auto"/>
          <w:sz w:val="32"/>
          <w:szCs w:val="32"/>
        </w:rPr>
      </w:pPr>
      <w:bookmarkStart w:id="2" w:name="OLE_LINK1"/>
      <w:bookmarkStart w:id="3" w:name="OLE_LINK2"/>
      <w:r>
        <w:rPr>
          <w:rFonts w:hint="eastAsia" w:ascii="方正仿宋_GBK" w:hAnsi="方正仿宋_GBK" w:eastAsia="方正仿宋_GBK" w:cs="方正仿宋_GBK"/>
          <w:color w:val="auto"/>
          <w:sz w:val="32"/>
          <w:szCs w:val="32"/>
        </w:rPr>
        <w:t>GB/T 26060-2010 《钛及钛合金铸锭》</w:t>
      </w:r>
    </w:p>
    <w:bookmarkEnd w:id="2"/>
    <w:bookmarkEnd w:id="3"/>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3620.1-2016 《钛及钛合金牌号和化学成分》</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现行有效的企业标准、团体标准、地方标准及产品明示质量要求</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（二）判定原则</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经检验，检验项目全部合格，判定为被抽查产品所检项目未发现不合格；检验项目中任一项或一项以上不合格，判定为被抽查产品不合格。</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若被检产品明示的质量要求高于本细则中检验项目依据的标准要求时，应按被检产品明示的质量要求判定。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若被检产品明示的质量要求低于本细则中检验项目依据的强制性标准要求时，应按照强制性标准要求判定。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若被检产品明示的质量要求低于或包含本细则中检验项目依据的推荐性标准要求时，应以被检产品明示的质量要求判定。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若被检产品明示的质量要求缺少本细则中检验项目依据的强制性标准要求时，应按照强制性标准要求判定。</w:t>
      </w:r>
    </w:p>
    <w:p>
      <w:pPr>
        <w:widowControl/>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若被检产品明示的质量要求缺少本细则中检验项目依据的推荐性标准要求时，该项目不参与判定。</w:t>
      </w:r>
      <w:r>
        <w:rPr>
          <w:rFonts w:ascii="方正仿宋_GBK" w:hAnsi="方正仿宋_GBK" w:eastAsia="方正仿宋_GBK" w:cs="方正仿宋_GBK"/>
          <w:color w:val="auto"/>
          <w:sz w:val="32"/>
          <w:szCs w:val="32"/>
        </w:rPr>
        <w:br w:type="page"/>
      </w:r>
    </w:p>
    <w:p>
      <w:pPr>
        <w:tabs>
          <w:tab w:val="left" w:pos="575"/>
        </w:tabs>
        <w:adjustRightInd w:val="0"/>
        <w:snapToGrid w:val="0"/>
        <w:spacing w:line="520" w:lineRule="exact"/>
        <w:rPr>
          <w:rFonts w:ascii="方正仿宋_GBK" w:hAnsi="方正仿宋_GBK" w:eastAsia="方正仿宋_GBK" w:cs="方正仿宋_GBK"/>
          <w:color w:val="auto"/>
          <w:sz w:val="32"/>
          <w:szCs w:val="32"/>
        </w:rPr>
      </w:pP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宝鸡市市场监督管理局</w:t>
      </w: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钛及钛合金棒材质量监督抽查实施细则</w:t>
      </w:r>
    </w:p>
    <w:p>
      <w:pPr>
        <w:adjustRightInd w:val="0"/>
        <w:snapToGrid w:val="0"/>
        <w:spacing w:line="520" w:lineRule="exact"/>
        <w:jc w:val="center"/>
        <w:rPr>
          <w:rFonts w:ascii="方正仿宋_GBK" w:hAnsi="方正仿宋_GBK" w:eastAsia="方正仿宋_GBK" w:cs="方正仿宋_GBK"/>
          <w:color w:val="auto"/>
          <w:sz w:val="44"/>
          <w:szCs w:val="44"/>
        </w:rPr>
      </w:pPr>
    </w:p>
    <w:p>
      <w:pPr>
        <w:snapToGrid w:val="0"/>
        <w:spacing w:line="520" w:lineRule="exact"/>
        <w:ind w:firstLine="642" w:firstLineChars="200"/>
        <w:rPr>
          <w:rFonts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一、抽样方法</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以随机抽样的方式在被抽样生产者、销售者的待销产品中抽取。</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随机数一般可使用随机数表等方法产生。</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钛及钛合金棒材化学成分取样：每批次产品抽取样品数量不得少于100g（内含条状样20g）</w:t>
      </w:r>
      <w:r>
        <w:rPr>
          <w:rFonts w:hint="eastAsia" w:ascii="方正仿宋_GBK" w:hAnsi="方正仿宋_GBK" w:eastAsia="方正仿宋_GBK" w:cs="方正仿宋_GBK"/>
          <w:color w:val="auto"/>
          <w:sz w:val="32"/>
          <w:szCs w:val="32"/>
          <w:lang w:eastAsia="zh-CN"/>
        </w:rPr>
        <w:t>。</w:t>
      </w:r>
      <w:bookmarkStart w:id="4" w:name="_GoBack"/>
      <w:bookmarkEnd w:id="4"/>
      <w:r>
        <w:rPr>
          <w:rFonts w:hint="eastAsia" w:ascii="方正仿宋_GBK" w:hAnsi="方正仿宋_GBK" w:eastAsia="方正仿宋_GBK" w:cs="方正仿宋_GBK"/>
          <w:color w:val="auto"/>
          <w:sz w:val="32"/>
          <w:szCs w:val="32"/>
        </w:rPr>
        <w:t>其中检验样品不少于50g（内含条状样10g），备用样品不少于50g（内含条状样10g）。</w:t>
      </w:r>
    </w:p>
    <w:p>
      <w:pPr>
        <w:snapToGrid w:val="0"/>
        <w:spacing w:line="52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钛及钛合金材料力学性能：每批次产品抽取2根棒材，每根样品数量2支（其中检验样品1支，备用样品1支。）。注：含高温项目每根产品抽取样品数量4支（尺寸：Φ12×110）。</w:t>
      </w:r>
    </w:p>
    <w:p>
      <w:pPr>
        <w:pStyle w:val="3"/>
        <w:spacing w:before="0"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钛及钛合金材料金相组织：每批次产品抽取样品数量2支;其中检验样品1支，备用样品1支（尺寸：直径×20圆柱形）。</w:t>
      </w:r>
    </w:p>
    <w:p>
      <w:pPr>
        <w:snapToGrid w:val="0"/>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二、检验依据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7"/>
        <w:gridCol w:w="2837"/>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3"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序号</w:t>
            </w:r>
          </w:p>
        </w:tc>
        <w:tc>
          <w:tcPr>
            <w:tcW w:w="27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检验项目</w:t>
            </w:r>
          </w:p>
        </w:tc>
        <w:tc>
          <w:tcPr>
            <w:tcW w:w="1772"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3" w:type="pct"/>
            <w:vMerge w:val="restart"/>
            <w:tcBorders>
              <w:top w:val="single" w:color="auto" w:sz="4" w:space="0"/>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p>
        </w:tc>
        <w:tc>
          <w:tcPr>
            <w:tcW w:w="1159" w:type="pct"/>
            <w:vMerge w:val="restart"/>
            <w:tcBorders>
              <w:top w:val="single" w:color="auto" w:sz="4" w:space="0"/>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化学元素</w:t>
            </w: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C</w:t>
            </w:r>
          </w:p>
        </w:tc>
        <w:tc>
          <w:tcPr>
            <w:tcW w:w="1772" w:type="pct"/>
            <w:tcBorders>
              <w:top w:val="single" w:color="auto" w:sz="4" w:space="0"/>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O、N</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H</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Al</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V</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bottom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Fe</w:t>
            </w:r>
          </w:p>
        </w:tc>
        <w:tc>
          <w:tcPr>
            <w:tcW w:w="1772" w:type="pct"/>
            <w:tcBorders>
              <w:left w:val="single" w:color="auto" w:sz="4" w:space="0"/>
              <w:bottom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3"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p>
        </w:tc>
        <w:tc>
          <w:tcPr>
            <w:tcW w:w="2705" w:type="pct"/>
            <w:gridSpan w:val="2"/>
            <w:tcBorders>
              <w:top w:val="single" w:color="auto" w:sz="4" w:space="0"/>
              <w:left w:val="single" w:color="auto" w:sz="4" w:space="0"/>
              <w:bottom w:val="single" w:color="auto" w:sz="4" w:space="0"/>
              <w:right w:val="single" w:color="auto" w:sz="4" w:space="0"/>
            </w:tcBorders>
            <w:noWrap/>
            <w:vAlign w:val="center"/>
          </w:tcPr>
          <w:p>
            <w:pPr>
              <w:spacing w:line="52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室温力学性能（Rm、RP</w:t>
            </w:r>
            <w:r>
              <w:rPr>
                <w:rFonts w:hint="eastAsia" w:ascii="方正仿宋_GBK" w:hAnsi="方正仿宋_GBK" w:eastAsia="方正仿宋_GBK" w:cs="方正仿宋_GBK"/>
                <w:color w:val="auto"/>
                <w:sz w:val="32"/>
                <w:szCs w:val="32"/>
                <w:vertAlign w:val="subscript"/>
              </w:rPr>
              <w:t>0.2</w:t>
            </w:r>
            <w:r>
              <w:rPr>
                <w:rFonts w:hint="eastAsia" w:ascii="方正仿宋_GBK" w:hAnsi="方正仿宋_GBK" w:eastAsia="方正仿宋_GBK" w:cs="方正仿宋_GBK"/>
                <w:color w:val="auto"/>
                <w:sz w:val="32"/>
                <w:szCs w:val="32"/>
              </w:rPr>
              <w:t>、A、Z）</w:t>
            </w:r>
          </w:p>
        </w:tc>
        <w:tc>
          <w:tcPr>
            <w:tcW w:w="1772"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3"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p>
        </w:tc>
        <w:tc>
          <w:tcPr>
            <w:tcW w:w="2705" w:type="pct"/>
            <w:gridSpan w:val="2"/>
            <w:tcBorders>
              <w:top w:val="single" w:color="auto" w:sz="4" w:space="0"/>
              <w:left w:val="single" w:color="auto" w:sz="4" w:space="0"/>
              <w:bottom w:val="single" w:color="auto" w:sz="4" w:space="0"/>
              <w:right w:val="single" w:color="auto" w:sz="4" w:space="0"/>
            </w:tcBorders>
            <w:noWrap/>
            <w:vAlign w:val="center"/>
          </w:tcPr>
          <w:p>
            <w:pPr>
              <w:spacing w:line="52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高温力学性能（Rm）</w:t>
            </w:r>
          </w:p>
        </w:tc>
        <w:tc>
          <w:tcPr>
            <w:tcW w:w="1772"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228.2-2015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3"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p>
        </w:tc>
        <w:tc>
          <w:tcPr>
            <w:tcW w:w="2705" w:type="pct"/>
            <w:gridSpan w:val="2"/>
            <w:tcBorders>
              <w:top w:val="single" w:color="auto" w:sz="4" w:space="0"/>
              <w:left w:val="single" w:color="auto" w:sz="4" w:space="0"/>
              <w:bottom w:val="single" w:color="auto" w:sz="4" w:space="0"/>
              <w:right w:val="single" w:color="auto" w:sz="4" w:space="0"/>
            </w:tcBorders>
            <w:noWrap/>
            <w:vAlign w:val="center"/>
          </w:tcPr>
          <w:p>
            <w:pPr>
              <w:spacing w:line="52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金相组织（低倍）</w:t>
            </w:r>
          </w:p>
        </w:tc>
        <w:tc>
          <w:tcPr>
            <w:tcW w:w="1772"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5168-2020</w:t>
            </w:r>
          </w:p>
        </w:tc>
      </w:tr>
    </w:tbl>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执行企业标准、团体标准、地方标准的产品，检验项目参照上述内容执行。</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凡是注日期的文件，其随后所有的修改单（不包括勘误的内容）或修订版不适用于本细则。凡是不注日期的文件，其最新版本适用于本细则。</w:t>
      </w:r>
    </w:p>
    <w:p>
      <w:pPr>
        <w:snapToGrid w:val="0"/>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三、判定规则</w:t>
      </w:r>
    </w:p>
    <w:p>
      <w:pPr>
        <w:snapToGrid w:val="0"/>
        <w:spacing w:line="520"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（一）依据标准</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3620.1-2016 《钛及钛合金牌号和化学成分》</w:t>
      </w:r>
    </w:p>
    <w:p>
      <w:pPr>
        <w:pStyle w:val="3"/>
        <w:spacing w:before="0" w:line="52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2965-2023 《钛及钛合金棒材》</w:t>
      </w:r>
    </w:p>
    <w:p>
      <w:pPr>
        <w:pStyle w:val="3"/>
        <w:spacing w:before="0" w:line="52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QB/T 5612-2021 《钛杯》</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现行有效的企业标准、团体标准、地方标准及产品明示质量要求</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（二）判定原则</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经检验，检验项目全部合格，判定为被抽查产品所检项目未发现不合格；检验项目中任一项或一项以上不合格，判定为被抽查产品不合格。</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若被检产品明示的质量要求高于本细则中检验项目依据的标准要求时，应按被检产品明示的质量要求判定。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若被检产品明示的质量要求低于本细则中检验项目依据的强制性标准要求时，应按照强制性标准要求判定。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若被检产品明示的质量要求低于或包含本细则中检验项目依据的推荐性标准要求时，应以被检产品明示的质量要求判定。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若被检产品明示的质量要求缺少本细则中检验项目依据的强制性标准要求时，应按照强制性标准要求判定。</w:t>
      </w:r>
    </w:p>
    <w:p>
      <w:pPr>
        <w:spacing w:line="520" w:lineRule="exact"/>
        <w:ind w:firstLine="640" w:firstLineChars="200"/>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color w:val="auto"/>
          <w:sz w:val="32"/>
          <w:szCs w:val="32"/>
        </w:rPr>
        <w:t>若被检产品明示的质量要求缺少本细则中检验项目依据的推荐性标准要求时，该项目不参与判定。</w:t>
      </w:r>
    </w:p>
    <w:p>
      <w:pPr>
        <w:spacing w:line="520" w:lineRule="exact"/>
        <w:ind w:firstLine="640" w:firstLineChars="200"/>
        <w:rPr>
          <w:rFonts w:ascii="方正仿宋_GBK" w:hAnsi="方正仿宋_GBK" w:eastAsia="方正仿宋_GBK" w:cs="方正仿宋_GBK"/>
          <w:snapToGrid w:val="0"/>
          <w:color w:val="auto"/>
          <w:sz w:val="32"/>
          <w:szCs w:val="32"/>
        </w:rPr>
        <w:sectPr>
          <w:pgSz w:w="11906" w:h="16838"/>
          <w:pgMar w:top="1985" w:right="1474" w:bottom="1644" w:left="1474" w:header="851" w:footer="1191" w:gutter="0"/>
          <w:cols w:space="720" w:num="1"/>
          <w:docGrid w:type="lines" w:linePitch="312" w:charSpace="0"/>
        </w:sectPr>
      </w:pP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宝鸡市市场监督管理局</w:t>
      </w:r>
    </w:p>
    <w:p>
      <w:pPr>
        <w:adjustRightInd w:val="0"/>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纯钛杯质量监督抽查实施细则</w:t>
      </w:r>
    </w:p>
    <w:p>
      <w:pPr>
        <w:adjustRightInd w:val="0"/>
        <w:snapToGrid w:val="0"/>
        <w:spacing w:line="520" w:lineRule="exact"/>
        <w:jc w:val="center"/>
        <w:rPr>
          <w:rFonts w:ascii="方正仿宋_GBK" w:hAnsi="方正仿宋_GBK" w:eastAsia="方正仿宋_GBK" w:cs="方正仿宋_GBK"/>
          <w:color w:val="auto"/>
          <w:sz w:val="44"/>
          <w:szCs w:val="44"/>
        </w:rPr>
      </w:pPr>
    </w:p>
    <w:p>
      <w:pPr>
        <w:snapToGrid w:val="0"/>
        <w:spacing w:line="520" w:lineRule="exact"/>
        <w:ind w:firstLine="642" w:firstLineChars="200"/>
        <w:rPr>
          <w:rFonts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一、抽样方法</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以随机抽样的方式在被抽样生产者、销售者的待销产品中抽取。</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随机数一般可使用随机数表等方法产生。</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钛杯化学成分取样：每个钛杯钛材量少于100g时，一半钛材用于检验样品，一半留作备用样品。每个钛杯钛材量大于100g时，取样不少于100g，其中检验样品不少于50g，备用样品不少于50g。</w:t>
      </w:r>
    </w:p>
    <w:p>
      <w:pPr>
        <w:snapToGrid w:val="0"/>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二、检验依据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7"/>
        <w:gridCol w:w="2837"/>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3"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序号</w:t>
            </w:r>
          </w:p>
        </w:tc>
        <w:tc>
          <w:tcPr>
            <w:tcW w:w="27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检验项目</w:t>
            </w:r>
          </w:p>
        </w:tc>
        <w:tc>
          <w:tcPr>
            <w:tcW w:w="1772" w:type="pc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3" w:type="pct"/>
            <w:vMerge w:val="restart"/>
            <w:tcBorders>
              <w:top w:val="single" w:color="auto" w:sz="4" w:space="0"/>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p>
        </w:tc>
        <w:tc>
          <w:tcPr>
            <w:tcW w:w="1159" w:type="pct"/>
            <w:vMerge w:val="restart"/>
            <w:tcBorders>
              <w:top w:val="single" w:color="auto" w:sz="4" w:space="0"/>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化学元素</w:t>
            </w: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C</w:t>
            </w:r>
          </w:p>
        </w:tc>
        <w:tc>
          <w:tcPr>
            <w:tcW w:w="1772" w:type="pct"/>
            <w:tcBorders>
              <w:top w:val="single" w:color="auto" w:sz="4" w:space="0"/>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O、N</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H</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4698.15-2011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23" w:type="pct"/>
            <w:vMerge w:val="continue"/>
            <w:tcBorders>
              <w:left w:val="single" w:color="auto" w:sz="4" w:space="0"/>
              <w:right w:val="single" w:color="auto" w:sz="4" w:space="0"/>
            </w:tcBorders>
            <w:noWrap/>
            <w:vAlign w:val="center"/>
          </w:tcPr>
          <w:p>
            <w:pPr>
              <w:snapToGrid w:val="0"/>
              <w:spacing w:line="520" w:lineRule="exact"/>
              <w:jc w:val="center"/>
              <w:rPr>
                <w:rFonts w:ascii="方正仿宋_GBK" w:hAnsi="方正仿宋_GBK" w:eastAsia="方正仿宋_GBK" w:cs="方正仿宋_GBK"/>
                <w:color w:val="auto"/>
                <w:sz w:val="32"/>
                <w:szCs w:val="32"/>
              </w:rPr>
            </w:pPr>
          </w:p>
        </w:tc>
        <w:tc>
          <w:tcPr>
            <w:tcW w:w="1159" w:type="pct"/>
            <w:vMerge w:val="continue"/>
            <w:tcBorders>
              <w:left w:val="single" w:color="auto" w:sz="4" w:space="0"/>
              <w:right w:val="single" w:color="auto" w:sz="4" w:space="0"/>
            </w:tcBorders>
            <w:noWrap/>
            <w:vAlign w:val="center"/>
          </w:tcPr>
          <w:p>
            <w:pPr>
              <w:spacing w:line="520" w:lineRule="exact"/>
              <w:jc w:val="center"/>
              <w:rPr>
                <w:rFonts w:ascii="方正仿宋_GBK" w:hAnsi="方正仿宋_GBK" w:eastAsia="方正仿宋_GBK" w:cs="方正仿宋_GBK"/>
                <w:color w:val="auto"/>
                <w:sz w:val="32"/>
                <w:szCs w:val="32"/>
              </w:rPr>
            </w:pPr>
          </w:p>
        </w:tc>
        <w:tc>
          <w:tcPr>
            <w:tcW w:w="1546" w:type="pct"/>
            <w:tcBorders>
              <w:top w:val="single" w:color="auto" w:sz="4" w:space="0"/>
              <w:left w:val="single" w:color="auto" w:sz="4" w:space="0"/>
              <w:right w:val="single" w:color="auto" w:sz="4" w:space="0"/>
            </w:tcBorders>
            <w:vAlign w:val="center"/>
          </w:tcPr>
          <w:p>
            <w:pPr>
              <w:spacing w:line="52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Fe</w:t>
            </w:r>
          </w:p>
        </w:tc>
        <w:tc>
          <w:tcPr>
            <w:tcW w:w="1772" w:type="pct"/>
            <w:tcBorders>
              <w:left w:val="single" w:color="auto" w:sz="4" w:space="0"/>
              <w:right w:val="single" w:color="auto" w:sz="4" w:space="0"/>
            </w:tcBorders>
            <w:noWrap/>
            <w:vAlign w:val="center"/>
          </w:tcPr>
          <w:p>
            <w:pPr>
              <w:snapToGrid w:val="0"/>
              <w:spacing w:line="440" w:lineRule="exact"/>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4698.2-2011</w:t>
            </w:r>
          </w:p>
        </w:tc>
      </w:tr>
    </w:tbl>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执行企业标准、团体标准、地方标准的产品，检验项目参照上述内容执行。</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凡是注日期的文件，其随后所有的修改单（不包括勘误的内容）或修订版不适用于本细则。凡是不注日期的文件，其最新版本适用于本细则。</w:t>
      </w:r>
    </w:p>
    <w:p>
      <w:pPr>
        <w:snapToGrid w:val="0"/>
        <w:spacing w:line="52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三、判定规则</w:t>
      </w:r>
    </w:p>
    <w:p>
      <w:pPr>
        <w:snapToGrid w:val="0"/>
        <w:spacing w:line="520"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（一）依据标准</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GB/T 3620.1-2016 《钛及钛合金牌号和化学成分》</w:t>
      </w:r>
    </w:p>
    <w:p>
      <w:pPr>
        <w:pStyle w:val="3"/>
        <w:spacing w:before="0" w:line="520" w:lineRule="exact"/>
        <w:ind w:firstLine="640" w:firstLineChars="200"/>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QB/T 5612-2021</w:t>
      </w:r>
      <w:r>
        <w:rPr>
          <w:rFonts w:hint="eastAsia" w:ascii="方正仿宋_GBK" w:hAnsi="方正仿宋_GBK" w:eastAsia="方正仿宋_GBK" w:cs="方正仿宋_GBK"/>
          <w:color w:val="auto"/>
          <w:sz w:val="32"/>
          <w:szCs w:val="32"/>
        </w:rPr>
        <w:t xml:space="preserve"> 《钛杯》</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（二）判定原则</w:t>
      </w:r>
    </w:p>
    <w:p>
      <w:pPr>
        <w:snapToGrid w:val="0"/>
        <w:spacing w:line="52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经检验，检验项目全部合格，判定为被抽查产品所检项目未发现不合格；检验项目中任一项或一项以上不合格，判定为被抽查产品不合格。</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若被检产品明示的质量要求高于本细则中检验项目依据的标准要求时，应按被检产品明示的质量要求判定。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若被检产品明示的质量要求低于本细则中检验项目依据的强制性标准要求时，应按照强制性标准要求判定。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若被检产品明示的质量要求低于或包含本细则中检验项目依据的推荐性标准要求时，应以被检产品明示的质量要求判定。</w:t>
      </w:r>
    </w:p>
    <w:p>
      <w:pPr>
        <w:snapToGrid w:val="0"/>
        <w:spacing w:line="520" w:lineRule="exact"/>
        <w:ind w:firstLine="636" w:firstLineChars="19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若被检产品明示的质量要求缺少本细则中检验项目依据的强制性标准要求时，应按照强制性标准要求判定。</w:t>
      </w:r>
    </w:p>
    <w:p>
      <w:pPr>
        <w:spacing w:line="520" w:lineRule="exact"/>
        <w:ind w:firstLine="640" w:firstLineChars="200"/>
        <w:rPr>
          <w:rFonts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color w:val="auto"/>
          <w:sz w:val="32"/>
          <w:szCs w:val="32"/>
        </w:rPr>
        <w:t>若被检产品明示的质量要求缺少本细则中检验项目依据的推荐性标准要求时，该项目不参与判定。</w:t>
      </w:r>
    </w:p>
    <w:p>
      <w:pPr>
        <w:spacing w:line="520" w:lineRule="exact"/>
        <w:ind w:firstLine="640" w:firstLineChars="200"/>
        <w:rPr>
          <w:rFonts w:ascii="方正仿宋_GBK" w:hAnsi="方正仿宋_GBK" w:eastAsia="方正仿宋_GBK" w:cs="方正仿宋_GBK"/>
          <w:snapToGrid w:val="0"/>
          <w:color w:val="auto"/>
          <w:sz w:val="32"/>
          <w:szCs w:val="32"/>
        </w:rPr>
      </w:pPr>
    </w:p>
    <w:sectPr>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汉鼎简书宋二">
    <w:altName w:val="方正书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7</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jN2MzZTAyOWJiY2U0Mjc2NzlkZTFmODRhN2QyNzYifQ=="/>
  </w:docVars>
  <w:rsids>
    <w:rsidRoot w:val="00172A27"/>
    <w:rsid w:val="000172BF"/>
    <w:rsid w:val="00051A44"/>
    <w:rsid w:val="000527CE"/>
    <w:rsid w:val="00052B81"/>
    <w:rsid w:val="0008099D"/>
    <w:rsid w:val="00081CBD"/>
    <w:rsid w:val="000976DE"/>
    <w:rsid w:val="000A5F22"/>
    <w:rsid w:val="000A6BEE"/>
    <w:rsid w:val="000B1CAA"/>
    <w:rsid w:val="000B5F1F"/>
    <w:rsid w:val="000D7B46"/>
    <w:rsid w:val="000F3F66"/>
    <w:rsid w:val="001066BC"/>
    <w:rsid w:val="00116C30"/>
    <w:rsid w:val="00171854"/>
    <w:rsid w:val="00172A27"/>
    <w:rsid w:val="001764FE"/>
    <w:rsid w:val="001809DD"/>
    <w:rsid w:val="00181732"/>
    <w:rsid w:val="00196822"/>
    <w:rsid w:val="001A6764"/>
    <w:rsid w:val="001B221D"/>
    <w:rsid w:val="001C0A1C"/>
    <w:rsid w:val="001C3C07"/>
    <w:rsid w:val="001C767E"/>
    <w:rsid w:val="001D7328"/>
    <w:rsid w:val="001E3F0B"/>
    <w:rsid w:val="001E4355"/>
    <w:rsid w:val="001F403D"/>
    <w:rsid w:val="00202634"/>
    <w:rsid w:val="002150DD"/>
    <w:rsid w:val="002322FC"/>
    <w:rsid w:val="00232E59"/>
    <w:rsid w:val="00253624"/>
    <w:rsid w:val="00271C55"/>
    <w:rsid w:val="002A7F4C"/>
    <w:rsid w:val="002B3FE9"/>
    <w:rsid w:val="002C48E0"/>
    <w:rsid w:val="002D7F8A"/>
    <w:rsid w:val="002E0574"/>
    <w:rsid w:val="002E0D1D"/>
    <w:rsid w:val="002E5480"/>
    <w:rsid w:val="003203A3"/>
    <w:rsid w:val="00323CCD"/>
    <w:rsid w:val="003358F7"/>
    <w:rsid w:val="003643BC"/>
    <w:rsid w:val="00373E99"/>
    <w:rsid w:val="003B0DCD"/>
    <w:rsid w:val="003B3CA7"/>
    <w:rsid w:val="003C1D71"/>
    <w:rsid w:val="003C388C"/>
    <w:rsid w:val="003E61BF"/>
    <w:rsid w:val="003F079B"/>
    <w:rsid w:val="003F2DBB"/>
    <w:rsid w:val="00413924"/>
    <w:rsid w:val="00415F6F"/>
    <w:rsid w:val="00434545"/>
    <w:rsid w:val="00442A8F"/>
    <w:rsid w:val="00445E86"/>
    <w:rsid w:val="004715BF"/>
    <w:rsid w:val="00474E04"/>
    <w:rsid w:val="00475C6D"/>
    <w:rsid w:val="00486D35"/>
    <w:rsid w:val="00492FAA"/>
    <w:rsid w:val="004A6376"/>
    <w:rsid w:val="004C5CBC"/>
    <w:rsid w:val="004D0C5A"/>
    <w:rsid w:val="004E1396"/>
    <w:rsid w:val="005029C8"/>
    <w:rsid w:val="005037CD"/>
    <w:rsid w:val="0053135A"/>
    <w:rsid w:val="00532383"/>
    <w:rsid w:val="00563EBC"/>
    <w:rsid w:val="0059707D"/>
    <w:rsid w:val="005B5A8F"/>
    <w:rsid w:val="005C2FE4"/>
    <w:rsid w:val="005F6255"/>
    <w:rsid w:val="00610158"/>
    <w:rsid w:val="00617EEB"/>
    <w:rsid w:val="0063117D"/>
    <w:rsid w:val="00682F0C"/>
    <w:rsid w:val="00694A04"/>
    <w:rsid w:val="00696FE2"/>
    <w:rsid w:val="006A16CD"/>
    <w:rsid w:val="006A187F"/>
    <w:rsid w:val="006C5217"/>
    <w:rsid w:val="006E1171"/>
    <w:rsid w:val="006E53A0"/>
    <w:rsid w:val="006F0971"/>
    <w:rsid w:val="006F37F2"/>
    <w:rsid w:val="006F5628"/>
    <w:rsid w:val="0072334C"/>
    <w:rsid w:val="00730F26"/>
    <w:rsid w:val="0073160C"/>
    <w:rsid w:val="00743073"/>
    <w:rsid w:val="00756DC0"/>
    <w:rsid w:val="00760E9F"/>
    <w:rsid w:val="00772516"/>
    <w:rsid w:val="00772E7E"/>
    <w:rsid w:val="007A029D"/>
    <w:rsid w:val="007D0A94"/>
    <w:rsid w:val="007E118B"/>
    <w:rsid w:val="00805F2D"/>
    <w:rsid w:val="00821BD9"/>
    <w:rsid w:val="00823C29"/>
    <w:rsid w:val="008251F6"/>
    <w:rsid w:val="00832084"/>
    <w:rsid w:val="008406BC"/>
    <w:rsid w:val="008436A3"/>
    <w:rsid w:val="00862962"/>
    <w:rsid w:val="00895BEA"/>
    <w:rsid w:val="008A06FA"/>
    <w:rsid w:val="008A3497"/>
    <w:rsid w:val="008C20FA"/>
    <w:rsid w:val="008D6FA1"/>
    <w:rsid w:val="008F0100"/>
    <w:rsid w:val="009001ED"/>
    <w:rsid w:val="00905B75"/>
    <w:rsid w:val="00917A54"/>
    <w:rsid w:val="0095322F"/>
    <w:rsid w:val="009533EE"/>
    <w:rsid w:val="0095769F"/>
    <w:rsid w:val="0096024D"/>
    <w:rsid w:val="00963032"/>
    <w:rsid w:val="0098353F"/>
    <w:rsid w:val="009955AE"/>
    <w:rsid w:val="009C18DF"/>
    <w:rsid w:val="009C4483"/>
    <w:rsid w:val="009C6850"/>
    <w:rsid w:val="009D0FDA"/>
    <w:rsid w:val="009D10FA"/>
    <w:rsid w:val="009F0B23"/>
    <w:rsid w:val="009F4CD7"/>
    <w:rsid w:val="00A16D36"/>
    <w:rsid w:val="00A34D36"/>
    <w:rsid w:val="00A43553"/>
    <w:rsid w:val="00A4441E"/>
    <w:rsid w:val="00A55AEB"/>
    <w:rsid w:val="00A62906"/>
    <w:rsid w:val="00A7162E"/>
    <w:rsid w:val="00A75FC6"/>
    <w:rsid w:val="00A87176"/>
    <w:rsid w:val="00AE1E51"/>
    <w:rsid w:val="00B02932"/>
    <w:rsid w:val="00B13508"/>
    <w:rsid w:val="00B1716B"/>
    <w:rsid w:val="00B362C0"/>
    <w:rsid w:val="00B41BA9"/>
    <w:rsid w:val="00B661C1"/>
    <w:rsid w:val="00B84D10"/>
    <w:rsid w:val="00B85DE1"/>
    <w:rsid w:val="00BA7BA7"/>
    <w:rsid w:val="00BB1EBF"/>
    <w:rsid w:val="00BC4FA6"/>
    <w:rsid w:val="00BD17F5"/>
    <w:rsid w:val="00BD4D07"/>
    <w:rsid w:val="00BD5724"/>
    <w:rsid w:val="00BF28A5"/>
    <w:rsid w:val="00BF2B8C"/>
    <w:rsid w:val="00C26074"/>
    <w:rsid w:val="00C332E4"/>
    <w:rsid w:val="00C404A0"/>
    <w:rsid w:val="00C6037E"/>
    <w:rsid w:val="00C62F33"/>
    <w:rsid w:val="00C660AE"/>
    <w:rsid w:val="00C83B0A"/>
    <w:rsid w:val="00C913BB"/>
    <w:rsid w:val="00CC69E4"/>
    <w:rsid w:val="00CE1E0C"/>
    <w:rsid w:val="00CE277E"/>
    <w:rsid w:val="00CF0B4F"/>
    <w:rsid w:val="00CF5E8E"/>
    <w:rsid w:val="00D1240A"/>
    <w:rsid w:val="00D12429"/>
    <w:rsid w:val="00D219DE"/>
    <w:rsid w:val="00D35B0F"/>
    <w:rsid w:val="00D525B1"/>
    <w:rsid w:val="00D56867"/>
    <w:rsid w:val="00D73F28"/>
    <w:rsid w:val="00D7598A"/>
    <w:rsid w:val="00D81051"/>
    <w:rsid w:val="00DC648A"/>
    <w:rsid w:val="00E01F06"/>
    <w:rsid w:val="00E02A7F"/>
    <w:rsid w:val="00E057AE"/>
    <w:rsid w:val="00E07880"/>
    <w:rsid w:val="00E33711"/>
    <w:rsid w:val="00E47802"/>
    <w:rsid w:val="00E734CF"/>
    <w:rsid w:val="00E82621"/>
    <w:rsid w:val="00E848DF"/>
    <w:rsid w:val="00E87FAC"/>
    <w:rsid w:val="00E91309"/>
    <w:rsid w:val="00EB2BFE"/>
    <w:rsid w:val="00EB7E69"/>
    <w:rsid w:val="00EE5661"/>
    <w:rsid w:val="00EE6315"/>
    <w:rsid w:val="00EF0881"/>
    <w:rsid w:val="00F14804"/>
    <w:rsid w:val="00F77C9A"/>
    <w:rsid w:val="00F9194C"/>
    <w:rsid w:val="00FB1FDA"/>
    <w:rsid w:val="00FB44E8"/>
    <w:rsid w:val="00FB576C"/>
    <w:rsid w:val="00FD2AA6"/>
    <w:rsid w:val="00FE3F1D"/>
    <w:rsid w:val="00FE4400"/>
    <w:rsid w:val="00FE6319"/>
    <w:rsid w:val="00FE7E8A"/>
    <w:rsid w:val="00FF58BF"/>
    <w:rsid w:val="03724537"/>
    <w:rsid w:val="03815906"/>
    <w:rsid w:val="03A04E5E"/>
    <w:rsid w:val="055759F3"/>
    <w:rsid w:val="07941252"/>
    <w:rsid w:val="083B791F"/>
    <w:rsid w:val="095A2027"/>
    <w:rsid w:val="0F0F7410"/>
    <w:rsid w:val="0FFA7734"/>
    <w:rsid w:val="0FFD54BA"/>
    <w:rsid w:val="12610D1E"/>
    <w:rsid w:val="13DA3804"/>
    <w:rsid w:val="14184FB8"/>
    <w:rsid w:val="173764E4"/>
    <w:rsid w:val="173B2686"/>
    <w:rsid w:val="17840BF8"/>
    <w:rsid w:val="18D8679E"/>
    <w:rsid w:val="1C3157B6"/>
    <w:rsid w:val="1CF11073"/>
    <w:rsid w:val="1CFE272D"/>
    <w:rsid w:val="21BE26B6"/>
    <w:rsid w:val="22033904"/>
    <w:rsid w:val="22A068A5"/>
    <w:rsid w:val="24FB6014"/>
    <w:rsid w:val="25B61F3B"/>
    <w:rsid w:val="277D71B5"/>
    <w:rsid w:val="29C3752C"/>
    <w:rsid w:val="2A7E571E"/>
    <w:rsid w:val="2D0B32A9"/>
    <w:rsid w:val="2DD45655"/>
    <w:rsid w:val="2EE41380"/>
    <w:rsid w:val="2FED29FE"/>
    <w:rsid w:val="30830394"/>
    <w:rsid w:val="30BA3228"/>
    <w:rsid w:val="320C360F"/>
    <w:rsid w:val="332D7841"/>
    <w:rsid w:val="338446D1"/>
    <w:rsid w:val="34FD39F6"/>
    <w:rsid w:val="35A250B9"/>
    <w:rsid w:val="35FB2318"/>
    <w:rsid w:val="360371C1"/>
    <w:rsid w:val="38A3599C"/>
    <w:rsid w:val="39877F02"/>
    <w:rsid w:val="3CAA5100"/>
    <w:rsid w:val="3D6F1311"/>
    <w:rsid w:val="3E09759C"/>
    <w:rsid w:val="3F4A7E6C"/>
    <w:rsid w:val="40373F62"/>
    <w:rsid w:val="416845DA"/>
    <w:rsid w:val="41CE63EC"/>
    <w:rsid w:val="43A626F3"/>
    <w:rsid w:val="44557097"/>
    <w:rsid w:val="447A537F"/>
    <w:rsid w:val="45977F0A"/>
    <w:rsid w:val="47574ED5"/>
    <w:rsid w:val="4BBD1A71"/>
    <w:rsid w:val="4DA21EF6"/>
    <w:rsid w:val="4DDA685F"/>
    <w:rsid w:val="4E8A3DE2"/>
    <w:rsid w:val="4EC44351"/>
    <w:rsid w:val="4FDE4EAF"/>
    <w:rsid w:val="50BE5FC4"/>
    <w:rsid w:val="50CD128E"/>
    <w:rsid w:val="519805C3"/>
    <w:rsid w:val="519F3350"/>
    <w:rsid w:val="52354064"/>
    <w:rsid w:val="54592233"/>
    <w:rsid w:val="547A0454"/>
    <w:rsid w:val="562724C3"/>
    <w:rsid w:val="57617774"/>
    <w:rsid w:val="59490629"/>
    <w:rsid w:val="59FE7432"/>
    <w:rsid w:val="5AAB580B"/>
    <w:rsid w:val="5B2113BE"/>
    <w:rsid w:val="5B9F401B"/>
    <w:rsid w:val="5BAC3C1F"/>
    <w:rsid w:val="5BEB6AF9"/>
    <w:rsid w:val="5CBC3D00"/>
    <w:rsid w:val="5D297F8A"/>
    <w:rsid w:val="5F050D82"/>
    <w:rsid w:val="5F651B7B"/>
    <w:rsid w:val="610E652F"/>
    <w:rsid w:val="631F5C1E"/>
    <w:rsid w:val="63646678"/>
    <w:rsid w:val="657B2242"/>
    <w:rsid w:val="67645AD0"/>
    <w:rsid w:val="67F24A7A"/>
    <w:rsid w:val="68EC14C9"/>
    <w:rsid w:val="6A2155A3"/>
    <w:rsid w:val="6B0E7DE3"/>
    <w:rsid w:val="6BBD8641"/>
    <w:rsid w:val="6BF32B6E"/>
    <w:rsid w:val="6DBE1299"/>
    <w:rsid w:val="6DE7BB2F"/>
    <w:rsid w:val="6E180031"/>
    <w:rsid w:val="6E6E472E"/>
    <w:rsid w:val="6FFA067D"/>
    <w:rsid w:val="71230B6B"/>
    <w:rsid w:val="71EA56F1"/>
    <w:rsid w:val="738A5302"/>
    <w:rsid w:val="739978E4"/>
    <w:rsid w:val="73F84398"/>
    <w:rsid w:val="787D2906"/>
    <w:rsid w:val="7AFF1CE5"/>
    <w:rsid w:val="7B33ADB0"/>
    <w:rsid w:val="7CCA499D"/>
    <w:rsid w:val="7CEBC626"/>
    <w:rsid w:val="7D3E79C1"/>
    <w:rsid w:val="7DE14F1D"/>
    <w:rsid w:val="7EF46ED2"/>
    <w:rsid w:val="7F01514B"/>
    <w:rsid w:val="7FFFDAE9"/>
    <w:rsid w:val="9F5FDB67"/>
    <w:rsid w:val="BDBBC1FC"/>
    <w:rsid w:val="BE9E1431"/>
    <w:rsid w:val="BEF27224"/>
    <w:rsid w:val="BFF6EFA6"/>
    <w:rsid w:val="CEDED367"/>
    <w:rsid w:val="DFFB2385"/>
    <w:rsid w:val="DFFF32EA"/>
    <w:rsid w:val="EEC7F7C1"/>
    <w:rsid w:val="EFEB2061"/>
    <w:rsid w:val="F5CFF4C1"/>
    <w:rsid w:val="F77F5F1A"/>
    <w:rsid w:val="FB73E061"/>
    <w:rsid w:val="FBE694B3"/>
    <w:rsid w:val="FD7E0A3E"/>
    <w:rsid w:val="FE9F53CF"/>
    <w:rsid w:val="FEDE7000"/>
    <w:rsid w:val="FF65D76B"/>
    <w:rsid w:val="FFE761E9"/>
    <w:rsid w:val="FFFEB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eastAsia="华文中宋"/>
      <w:sz w:val="24"/>
    </w:rPr>
  </w:style>
  <w:style w:type="paragraph" w:styleId="3">
    <w:name w:val="toa heading"/>
    <w:basedOn w:val="1"/>
    <w:next w:val="1"/>
    <w:qFormat/>
    <w:uiPriority w:val="0"/>
    <w:pPr>
      <w:adjustRightInd w:val="0"/>
      <w:spacing w:before="120" w:line="360" w:lineRule="atLeast"/>
      <w:textAlignment w:val="baseline"/>
    </w:pPr>
    <w:rPr>
      <w:rFonts w:ascii="Cambria" w:hAnsi="Cambria"/>
      <w:sz w:val="24"/>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page number"/>
    <w:qFormat/>
    <w:uiPriority w:val="0"/>
  </w:style>
  <w:style w:type="character" w:styleId="13">
    <w:name w:val="annotation reference"/>
    <w:unhideWhenUsed/>
    <w:qFormat/>
    <w:uiPriority w:val="99"/>
    <w:rPr>
      <w:sz w:val="21"/>
      <w:szCs w:val="21"/>
    </w:rPr>
  </w:style>
  <w:style w:type="character" w:customStyle="1" w:styleId="14">
    <w:name w:val="批注文字 Char"/>
    <w:link w:val="4"/>
    <w:semiHidden/>
    <w:qFormat/>
    <w:uiPriority w:val="99"/>
    <w:rPr>
      <w:kern w:val="2"/>
      <w:sz w:val="21"/>
      <w:szCs w:val="24"/>
    </w:rPr>
  </w:style>
  <w:style w:type="character" w:customStyle="1" w:styleId="15">
    <w:name w:val="批注框文本 Char"/>
    <w:link w:val="5"/>
    <w:semiHidden/>
    <w:qFormat/>
    <w:uiPriority w:val="99"/>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semiHidden/>
    <w:qFormat/>
    <w:uiPriority w:val="99"/>
    <w:rPr>
      <w:kern w:val="2"/>
      <w:sz w:val="18"/>
      <w:szCs w:val="18"/>
    </w:rPr>
  </w:style>
  <w:style w:type="character" w:customStyle="1" w:styleId="18">
    <w:name w:val="批注主题 Char"/>
    <w:link w:val="8"/>
    <w:semiHidden/>
    <w:qFormat/>
    <w:uiPriority w:val="99"/>
    <w:rPr>
      <w:b/>
      <w:bCs/>
      <w:kern w:val="2"/>
      <w:sz w:val="21"/>
      <w:szCs w:val="24"/>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肥料正文"/>
    <w:basedOn w:val="1"/>
    <w:qFormat/>
    <w:uiPriority w:val="99"/>
    <w:pPr>
      <w:adjustRightInd w:val="0"/>
      <w:snapToGrid w:val="0"/>
      <w:spacing w:line="317" w:lineRule="auto"/>
      <w:ind w:firstLine="200" w:firstLineChars="200"/>
    </w:pPr>
    <w:rPr>
      <w:rFonts w:eastAsia="汉鼎简书宋二"/>
      <w:spacing w:val="2"/>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8</Pages>
  <Words>2369</Words>
  <Characters>2768</Characters>
  <Lines>21</Lines>
  <Paragraphs>5</Paragraphs>
  <TotalTime>2</TotalTime>
  <ScaleCrop>false</ScaleCrop>
  <LinksUpToDate>false</LinksUpToDate>
  <CharactersWithSpaces>2799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2022-05-29T23:57:00Z</dcterms:created>
  <dc:creator>Legend User</dc:creator>
  <cp:lastModifiedBy>guest</cp:lastModifiedBy>
  <cp:lastPrinted>2019-12-07T23:53:00Z</cp:lastPrinted>
  <dcterms:modified xsi:type="dcterms:W3CDTF">2025-04-28T15:21:11Z</dcterms:modified>
  <dc:title>××产品质量监督抽查实施细则</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F87593AAD5E34B239EE90D35DE3412B0_13</vt:lpwstr>
  </property>
  <property fmtid="{D5CDD505-2E9C-101B-9397-08002B2CF9AE}" pid="4" name="KSOTemplateDocerSaveRecord">
    <vt:lpwstr>eyJoZGlkIjoiMTk2MDlhOGFiMDdkYzA5MTdhZmM5YmU3ZGNjZTMxOTYiLCJ1c2VySWQiOiIyMDUxOTIxODYifQ==</vt:lpwstr>
  </property>
</Properties>
</file>