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hint="default" w:ascii="Times New Roman" w:hAnsi="Times New Roman" w:cs="Times New Roman"/>
          <w:b/>
          <w:bCs/>
          <w:color w:val="000000"/>
          <w:sz w:val="32"/>
          <w:szCs w:val="32"/>
        </w:rPr>
      </w:pPr>
      <w:r>
        <w:rPr>
          <w:rFonts w:hint="eastAsia" w:ascii="Times New Roman" w:hAnsi="Times New Roman" w:cs="Times New Roman"/>
          <w:b/>
          <w:bCs/>
          <w:color w:val="000000"/>
          <w:sz w:val="32"/>
          <w:szCs w:val="32"/>
          <w:lang w:val="en-US" w:eastAsia="zh-CN"/>
        </w:rPr>
        <w:t>宝鸡市</w:t>
      </w:r>
      <w:r>
        <w:rPr>
          <w:rFonts w:hint="default" w:ascii="Times New Roman" w:hAnsi="Times New Roman" w:cs="Times New Roman"/>
          <w:b/>
          <w:bCs/>
          <w:color w:val="000000"/>
          <w:sz w:val="32"/>
          <w:szCs w:val="32"/>
        </w:rPr>
        <w:t>液化石油气产品质量监督抽查实施细则</w:t>
      </w:r>
    </w:p>
    <w:p>
      <w:pPr>
        <w:adjustRightInd w:val="0"/>
        <w:snapToGrid w:val="0"/>
        <w:spacing w:line="440" w:lineRule="exact"/>
        <w:jc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（202</w:t>
      </w:r>
      <w:r>
        <w:rPr>
          <w:rFonts w:hint="eastAsia" w:ascii="Times New Roman" w:hAnsi="Times New Roman" w:cs="Times New Roman"/>
          <w:b/>
          <w:bCs/>
          <w:color w:val="000000"/>
          <w:sz w:val="32"/>
          <w:szCs w:val="32"/>
          <w:lang w:val="en-US" w:eastAsia="zh-CN"/>
        </w:rPr>
        <w:t>4</w:t>
      </w:r>
      <w:r>
        <w:rPr>
          <w:rFonts w:hint="default" w:ascii="Times New Roman" w:hAnsi="Times New Roman" w:cs="Times New Roman"/>
          <w:b/>
          <w:bCs/>
          <w:color w:val="000000"/>
          <w:sz w:val="32"/>
          <w:szCs w:val="32"/>
        </w:rPr>
        <w:t>年版）</w:t>
      </w:r>
    </w:p>
    <w:p>
      <w:pPr>
        <w:adjustRightInd w:val="0"/>
        <w:snapToGrid w:val="0"/>
        <w:spacing w:line="440" w:lineRule="exact"/>
        <w:jc w:val="center"/>
        <w:rPr>
          <w:rFonts w:hint="default" w:ascii="Times New Roman" w:hAnsi="Times New Roman" w:eastAsia="方正小标宋简体" w:cs="Times New Roman"/>
          <w:color w:val="000000"/>
          <w:sz w:val="32"/>
          <w:szCs w:val="32"/>
        </w:rPr>
      </w:pPr>
    </w:p>
    <w:p>
      <w:pPr>
        <w:snapToGrid w:val="0"/>
        <w:spacing w:line="440" w:lineRule="exact"/>
        <w:rPr>
          <w:rFonts w:hint="default" w:ascii="Times New Roman" w:hAnsi="Times New Roman" w:eastAsia="黑体" w:cs="Times New Roman"/>
          <w:b/>
          <w:bCs/>
          <w:color w:val="000000"/>
          <w:sz w:val="24"/>
        </w:rPr>
      </w:pPr>
      <w:r>
        <w:rPr>
          <w:rFonts w:hint="default" w:ascii="Times New Roman" w:hAnsi="Times New Roman" w:eastAsia="黑体" w:cs="Times New Roman"/>
          <w:b/>
          <w:bCs/>
          <w:color w:val="000000"/>
          <w:sz w:val="24"/>
        </w:rPr>
        <w:t>1 抽样方法</w:t>
      </w:r>
    </w:p>
    <w:p>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以随机抽样的方式在被抽样生产者、销售者的待销产品中抽取。</w:t>
      </w:r>
    </w:p>
    <w:p>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随机数一般可使用随机数表等方法产生。</w:t>
      </w:r>
    </w:p>
    <w:p>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每批次产品抽取样品</w:t>
      </w:r>
      <w:r>
        <w:rPr>
          <w:rFonts w:hint="default" w:ascii="Times New Roman" w:hAnsi="Times New Roman" w:cs="Times New Roman"/>
          <w:color w:val="000000"/>
          <w:szCs w:val="21"/>
          <w:lang w:val="en-US" w:eastAsia="zh-CN"/>
        </w:rPr>
        <w:t>数量不得少于4kg</w:t>
      </w:r>
      <w:r>
        <w:rPr>
          <w:rFonts w:hint="default" w:ascii="Times New Roman" w:hAnsi="Times New Roman" w:cs="Times New Roman"/>
          <w:color w:val="000000"/>
          <w:szCs w:val="21"/>
        </w:rPr>
        <w:t>，其中</w:t>
      </w:r>
      <w:r>
        <w:rPr>
          <w:rFonts w:hint="default" w:ascii="Times New Roman" w:hAnsi="Times New Roman" w:cs="Times New Roman"/>
          <w:color w:val="000000"/>
          <w:szCs w:val="21"/>
          <w:lang w:val="en-US" w:eastAsia="zh-CN"/>
        </w:rPr>
        <w:t>检验样品不少于2kg，备用样品不少于2kg。</w:t>
      </w:r>
    </w:p>
    <w:p>
      <w:pPr>
        <w:snapToGrid w:val="0"/>
        <w:spacing w:line="440" w:lineRule="exact"/>
        <w:ind w:firstLine="420" w:firstLineChars="200"/>
        <w:rPr>
          <w:rFonts w:hint="default" w:ascii="Times New Roman" w:hAnsi="Times New Roman" w:cs="Times New Roman"/>
          <w:color w:val="000000"/>
          <w:szCs w:val="21"/>
        </w:rPr>
      </w:pPr>
    </w:p>
    <w:p>
      <w:pPr>
        <w:snapToGrid w:val="0"/>
        <w:spacing w:line="440" w:lineRule="exact"/>
        <w:rPr>
          <w:rFonts w:hint="default" w:ascii="Times New Roman" w:hAnsi="Times New Roman" w:eastAsia="黑体" w:cs="Times New Roman"/>
          <w:b/>
          <w:bCs/>
          <w:color w:val="000000"/>
          <w:sz w:val="24"/>
        </w:rPr>
      </w:pPr>
      <w:r>
        <w:rPr>
          <w:rFonts w:hint="default" w:ascii="Times New Roman" w:hAnsi="Times New Roman" w:eastAsia="黑体" w:cs="Times New Roman"/>
          <w:b/>
          <w:bCs/>
          <w:color w:val="000000"/>
          <w:sz w:val="24"/>
        </w:rPr>
        <w:t>2 检验依据</w:t>
      </w:r>
    </w:p>
    <w:p>
      <w:pPr>
        <w:snapToGrid w:val="0"/>
        <w:spacing w:line="440" w:lineRule="exact"/>
        <w:rPr>
          <w:rFonts w:hint="default" w:ascii="Times New Roman" w:hAnsi="Times New Roman" w:eastAsia="黑体" w:cs="Times New Roman"/>
          <w:color w:val="000000"/>
          <w:szCs w:val="21"/>
        </w:rPr>
      </w:pPr>
    </w:p>
    <w:tbl>
      <w:tblPr>
        <w:tblStyle w:val="9"/>
        <w:tblW w:w="45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377"/>
        <w:gridCol w:w="3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4" w:type="pct"/>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default" w:ascii="Times New Roman" w:hAnsi="Times New Roman" w:cs="Times New Roman"/>
                <w:szCs w:val="21"/>
              </w:rPr>
            </w:pPr>
            <w:r>
              <w:rPr>
                <w:rFonts w:hint="default" w:ascii="Times New Roman" w:hAnsi="Times New Roman" w:cs="Times New Roman"/>
              </w:rPr>
              <w:t>序号</w:t>
            </w:r>
          </w:p>
        </w:tc>
        <w:tc>
          <w:tcPr>
            <w:tcW w:w="2036" w:type="pct"/>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default" w:ascii="Times New Roman" w:hAnsi="Times New Roman" w:cs="Times New Roman"/>
              </w:rPr>
            </w:pPr>
            <w:r>
              <w:rPr>
                <w:rFonts w:hint="default" w:ascii="Times New Roman" w:hAnsi="Times New Roman" w:cs="Times New Roman"/>
              </w:rPr>
              <w:t>检验项目</w:t>
            </w:r>
          </w:p>
        </w:tc>
        <w:tc>
          <w:tcPr>
            <w:tcW w:w="2408" w:type="pct"/>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hint="default" w:ascii="Times New Roman" w:hAnsi="Times New Roman" w:cs="Times New Roman"/>
              </w:rPr>
            </w:pPr>
            <w:r>
              <w:rPr>
                <w:rFonts w:hint="default" w:ascii="Times New Roman" w:hAnsi="Times New Roman" w:cs="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20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kern w:val="0"/>
              </w:rPr>
              <w:t>蒸气压</w:t>
            </w:r>
            <w:r>
              <w:rPr>
                <w:rFonts w:hint="eastAsia" w:ascii="Times New Roman" w:hAnsi="Times New Roman" w:cs="Times New Roman"/>
                <w:color w:val="auto"/>
                <w:kern w:val="0"/>
                <w:lang w:eastAsia="zh-CN"/>
              </w:rPr>
              <w:t>（</w:t>
            </w:r>
            <w:r>
              <w:rPr>
                <w:rFonts w:hint="eastAsia" w:ascii="Times New Roman" w:hAnsi="Times New Roman" w:cs="Times New Roman"/>
                <w:color w:val="auto"/>
                <w:kern w:val="0"/>
                <w:lang w:val="en-US" w:eastAsia="zh-CN"/>
              </w:rPr>
              <w:t>37.8℃）</w:t>
            </w:r>
          </w:p>
        </w:tc>
        <w:tc>
          <w:tcPr>
            <w:tcW w:w="2408"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val="en-US" w:eastAsia="zh-CN"/>
              </w:rPr>
            </w:pPr>
            <w:r>
              <w:rPr>
                <w:rFonts w:hint="default" w:ascii="Times New Roman" w:hAnsi="Times New Roman" w:cs="Times New Roman"/>
                <w:kern w:val="0"/>
              </w:rPr>
              <w:t>GB/T 12576</w:t>
            </w:r>
            <w:r>
              <w:rPr>
                <w:rFonts w:hint="eastAsia" w:ascii="Times New Roman" w:hAnsi="Times New Roman" w:cs="Times New Roman"/>
                <w:kern w:val="0"/>
                <w:lang w:val="en-US" w:eastAsia="zh-CN"/>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2</w:t>
            </w:r>
          </w:p>
        </w:tc>
        <w:tc>
          <w:tcPr>
            <w:tcW w:w="20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组分</w:t>
            </w:r>
          </w:p>
        </w:tc>
        <w:tc>
          <w:tcPr>
            <w:tcW w:w="2408"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val="en-US" w:eastAsia="zh-CN"/>
              </w:rPr>
            </w:pPr>
            <w:r>
              <w:rPr>
                <w:rFonts w:hint="default" w:ascii="Times New Roman" w:hAnsi="Times New Roman" w:cs="Times New Roman"/>
                <w:kern w:val="0"/>
              </w:rPr>
              <w:t>NB/SH/T 0230</w:t>
            </w:r>
            <w:r>
              <w:rPr>
                <w:rFonts w:hint="eastAsia" w:ascii="Times New Roman" w:hAnsi="Times New Roman" w:cs="Times New Roman"/>
                <w:kern w:val="0"/>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3</w:t>
            </w:r>
          </w:p>
        </w:tc>
        <w:tc>
          <w:tcPr>
            <w:tcW w:w="20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rPr>
            </w:pPr>
            <w:r>
              <w:rPr>
                <w:rFonts w:hint="default" w:ascii="Times New Roman" w:hAnsi="Times New Roman" w:cs="Times New Roman"/>
                <w:color w:val="auto"/>
                <w:kern w:val="0"/>
              </w:rPr>
              <w:t>残留物</w:t>
            </w:r>
          </w:p>
        </w:tc>
        <w:tc>
          <w:tcPr>
            <w:tcW w:w="2408"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val="en-US" w:eastAsia="zh-CN"/>
              </w:rPr>
            </w:pPr>
            <w:r>
              <w:rPr>
                <w:rFonts w:hint="default" w:ascii="Times New Roman" w:hAnsi="Times New Roman" w:cs="Times New Roman"/>
                <w:kern w:val="0"/>
              </w:rPr>
              <w:t>SY/T 7509</w:t>
            </w:r>
            <w:r>
              <w:rPr>
                <w:rFonts w:hint="eastAsia" w:ascii="Times New Roman" w:hAnsi="Times New Roman" w:cs="Times New Roman"/>
                <w:kern w:val="0"/>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4</w:t>
            </w:r>
          </w:p>
        </w:tc>
        <w:tc>
          <w:tcPr>
            <w:tcW w:w="20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rPr>
            </w:pPr>
            <w:r>
              <w:rPr>
                <w:rFonts w:hint="default" w:ascii="Times New Roman" w:hAnsi="Times New Roman" w:cs="Times New Roman"/>
                <w:color w:val="auto"/>
                <w:kern w:val="0"/>
              </w:rPr>
              <w:t>铜片腐蚀</w:t>
            </w:r>
          </w:p>
        </w:tc>
        <w:tc>
          <w:tcPr>
            <w:tcW w:w="2408"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val="en-US" w:eastAsia="zh-CN"/>
              </w:rPr>
            </w:pPr>
            <w:r>
              <w:rPr>
                <w:rFonts w:hint="default" w:ascii="Times New Roman" w:hAnsi="Times New Roman" w:cs="Times New Roman"/>
                <w:kern w:val="0"/>
              </w:rPr>
              <w:t>SH/T 0232</w:t>
            </w:r>
            <w:r>
              <w:rPr>
                <w:rFonts w:hint="eastAsia" w:ascii="Times New Roman" w:hAnsi="Times New Roman" w:cs="Times New Roman"/>
                <w:kern w:val="0"/>
                <w:lang w:val="en-US" w:eastAsia="zh-CN"/>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5</w:t>
            </w:r>
          </w:p>
        </w:tc>
        <w:tc>
          <w:tcPr>
            <w:tcW w:w="20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rPr>
            </w:pPr>
            <w:r>
              <w:rPr>
                <w:rFonts w:hint="default" w:ascii="Times New Roman" w:hAnsi="Times New Roman" w:cs="Times New Roman"/>
                <w:color w:val="auto"/>
                <w:kern w:val="0"/>
              </w:rPr>
              <w:t>总硫含量</w:t>
            </w:r>
          </w:p>
        </w:tc>
        <w:tc>
          <w:tcPr>
            <w:tcW w:w="2408"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val="en-US" w:eastAsia="zh-CN"/>
              </w:rPr>
            </w:pPr>
            <w:r>
              <w:rPr>
                <w:rFonts w:hint="default" w:ascii="Times New Roman" w:hAnsi="Times New Roman" w:cs="Times New Roman"/>
                <w:kern w:val="0"/>
              </w:rPr>
              <w:t>SH/T 0222</w:t>
            </w:r>
            <w:r>
              <w:rPr>
                <w:rFonts w:hint="eastAsia" w:ascii="Times New Roman" w:hAnsi="Times New Roman" w:cs="Times New Roman"/>
                <w:kern w:val="0"/>
                <w:lang w:val="en-US" w:eastAsia="zh-CN"/>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6</w:t>
            </w:r>
          </w:p>
        </w:tc>
        <w:tc>
          <w:tcPr>
            <w:tcW w:w="20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color w:val="auto"/>
                <w:kern w:val="0"/>
              </w:rPr>
              <w:t>硫化氢</w:t>
            </w:r>
            <w:r>
              <w:rPr>
                <w:rFonts w:hint="eastAsia" w:ascii="Times New Roman" w:hAnsi="Times New Roman" w:cs="Times New Roman"/>
                <w:color w:val="auto"/>
                <w:kern w:val="0"/>
                <w:lang w:eastAsia="zh-CN"/>
              </w:rPr>
              <w:t>（</w:t>
            </w:r>
            <w:r>
              <w:rPr>
                <w:rFonts w:hint="eastAsia" w:ascii="Times New Roman" w:hAnsi="Times New Roman" w:cs="Times New Roman"/>
                <w:color w:val="auto"/>
                <w:kern w:val="0"/>
                <w:lang w:val="en-US" w:eastAsia="zh-CN"/>
              </w:rPr>
              <w:t>乙酸铅法）</w:t>
            </w:r>
          </w:p>
        </w:tc>
        <w:tc>
          <w:tcPr>
            <w:tcW w:w="2408"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kern w:val="0"/>
                <w:lang w:val="en-US" w:eastAsia="zh-CN"/>
              </w:rPr>
            </w:pPr>
            <w:r>
              <w:rPr>
                <w:rFonts w:hint="default" w:ascii="Times New Roman" w:hAnsi="Times New Roman" w:cs="Times New Roman"/>
                <w:kern w:val="0"/>
              </w:rPr>
              <w:t>SH/T 0125</w:t>
            </w:r>
            <w:r>
              <w:rPr>
                <w:rFonts w:hint="eastAsia" w:ascii="Times New Roman" w:hAnsi="Times New Roman" w:cs="Times New Roman"/>
                <w:kern w:val="0"/>
                <w:lang w:val="en-US" w:eastAsia="zh-CN"/>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7</w:t>
            </w:r>
          </w:p>
        </w:tc>
        <w:tc>
          <w:tcPr>
            <w:tcW w:w="20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kern w:val="0"/>
              </w:rPr>
            </w:pPr>
            <w:r>
              <w:rPr>
                <w:rFonts w:hint="default" w:ascii="Times New Roman" w:hAnsi="Times New Roman" w:cs="Times New Roman"/>
                <w:color w:val="auto"/>
                <w:kern w:val="0"/>
              </w:rPr>
              <w:t>二甲醚含量</w:t>
            </w:r>
          </w:p>
        </w:tc>
        <w:tc>
          <w:tcPr>
            <w:tcW w:w="24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lang w:val="en-US" w:eastAsia="zh-CN"/>
              </w:rPr>
            </w:pPr>
            <w:r>
              <w:rPr>
                <w:rFonts w:hint="default" w:ascii="Times New Roman" w:hAnsi="Times New Roman" w:cs="Times New Roman"/>
                <w:kern w:val="0"/>
              </w:rPr>
              <w:t>NB/S</w:t>
            </w:r>
            <w:bookmarkStart w:id="0" w:name="_GoBack"/>
            <w:bookmarkEnd w:id="0"/>
            <w:r>
              <w:rPr>
                <w:rFonts w:hint="default" w:ascii="Times New Roman" w:hAnsi="Times New Roman" w:cs="Times New Roman"/>
                <w:kern w:val="0"/>
              </w:rPr>
              <w:t>H/T 0230</w:t>
            </w:r>
            <w:r>
              <w:rPr>
                <w:rFonts w:hint="eastAsia" w:ascii="Times New Roman" w:hAnsi="Times New Roman" w:cs="Times New Roman"/>
                <w:kern w:val="0"/>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cs="Times New Roman"/>
                <w:lang w:val="en-US" w:eastAsia="zh-CN"/>
              </w:rPr>
            </w:pPr>
            <w:r>
              <w:rPr>
                <w:rFonts w:hint="eastAsia" w:ascii="Times New Roman" w:hAnsi="Times New Roman" w:cs="Times New Roman"/>
                <w:lang w:val="en-US" w:eastAsia="zh-CN"/>
              </w:rPr>
              <w:t>8</w:t>
            </w:r>
          </w:p>
        </w:tc>
        <w:tc>
          <w:tcPr>
            <w:tcW w:w="203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cs="Times New Roman"/>
                <w:color w:val="auto"/>
                <w:kern w:val="0"/>
                <w:lang w:val="en-US" w:eastAsia="zh-CN"/>
              </w:rPr>
            </w:pPr>
            <w:r>
              <w:rPr>
                <w:rFonts w:hint="eastAsia" w:ascii="Times New Roman" w:hAnsi="Times New Roman" w:cs="Times New Roman"/>
                <w:color w:val="auto"/>
                <w:kern w:val="0"/>
                <w:lang w:val="en-US" w:eastAsia="zh-CN"/>
              </w:rPr>
              <w:t>游离水</w:t>
            </w:r>
          </w:p>
        </w:tc>
        <w:tc>
          <w:tcPr>
            <w:tcW w:w="240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lang w:val="en-US" w:eastAsia="zh-CN"/>
              </w:rPr>
            </w:pPr>
            <w:r>
              <w:rPr>
                <w:rFonts w:hint="eastAsia" w:ascii="Times New Roman" w:hAnsi="Times New Roman" w:cs="Times New Roman"/>
                <w:kern w:val="0"/>
                <w:lang w:val="en-US" w:eastAsia="zh-CN"/>
              </w:rPr>
              <w:t>GB 11174-2011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Times New Roman" w:hAnsi="Times New Roman" w:cs="Times New Roman"/>
                <w:lang w:val="en-US" w:eastAsia="zh-CN"/>
              </w:rPr>
            </w:pPr>
            <w:r>
              <w:rPr>
                <w:rFonts w:hint="eastAsia" w:ascii="Times New Roman" w:hAnsi="Times New Roman" w:cs="Times New Roman"/>
                <w:lang w:val="en-US" w:eastAsia="zh-CN"/>
              </w:rPr>
              <w:t>9</w:t>
            </w:r>
          </w:p>
        </w:tc>
        <w:tc>
          <w:tcPr>
            <w:tcW w:w="203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kern w:val="0"/>
                <w:lang w:val="en-US" w:eastAsia="zh-CN"/>
              </w:rPr>
            </w:pPr>
            <w:r>
              <w:rPr>
                <w:rFonts w:hint="eastAsia" w:ascii="Times New Roman" w:hAnsi="Times New Roman" w:cs="Times New Roman"/>
                <w:color w:val="auto"/>
                <w:kern w:val="0"/>
                <w:lang w:val="en-US" w:eastAsia="zh-CN"/>
              </w:rPr>
              <w:t>密度（</w:t>
            </w:r>
            <w:r>
              <w:rPr>
                <w:rFonts w:hint="eastAsia" w:ascii="Times New Roman" w:hAnsi="Times New Roman" w:cs="Times New Roman"/>
                <w:color w:val="auto"/>
                <w:kern w:val="0"/>
                <w:lang w:val="en-US" w:eastAsia="zh-CN"/>
              </w:rPr>
              <w:t>15℃）</w:t>
            </w:r>
          </w:p>
        </w:tc>
        <w:tc>
          <w:tcPr>
            <w:tcW w:w="240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cs="Times New Roman"/>
                <w:kern w:val="0"/>
              </w:rPr>
            </w:pPr>
            <w:r>
              <w:rPr>
                <w:rFonts w:hint="eastAsia" w:ascii="Times New Roman" w:hAnsi="Times New Roman" w:eastAsia="宋体" w:cs="Times New Roman"/>
                <w:kern w:val="0"/>
                <w:lang w:val="en-US" w:eastAsia="zh-CN"/>
              </w:rPr>
              <w:t>SH/T 0221-1992</w:t>
            </w:r>
          </w:p>
        </w:tc>
      </w:tr>
    </w:tbl>
    <w:p>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执行企业标准、团体标准、地方标准的产品，检验项目参照上述内容执行。</w:t>
      </w:r>
    </w:p>
    <w:p>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420" w:firstLineChars="200"/>
        <w:rPr>
          <w:rFonts w:hint="default" w:ascii="Times New Roman" w:hAnsi="Times New Roman" w:cs="Times New Roman"/>
          <w:color w:val="000000"/>
          <w:szCs w:val="21"/>
        </w:rPr>
      </w:pPr>
    </w:p>
    <w:p>
      <w:pPr>
        <w:snapToGrid w:val="0"/>
        <w:spacing w:line="440" w:lineRule="exact"/>
        <w:rPr>
          <w:rFonts w:hint="default" w:ascii="Times New Roman" w:hAnsi="Times New Roman" w:eastAsia="黑体" w:cs="Times New Roman"/>
          <w:b/>
          <w:bCs/>
          <w:color w:val="000000"/>
          <w:sz w:val="24"/>
        </w:rPr>
      </w:pPr>
      <w:r>
        <w:rPr>
          <w:rFonts w:hint="default" w:ascii="Times New Roman" w:hAnsi="Times New Roman" w:eastAsia="黑体" w:cs="Times New Roman"/>
          <w:b/>
          <w:bCs/>
          <w:color w:val="000000"/>
          <w:sz w:val="24"/>
        </w:rPr>
        <w:t>3 判定规则</w:t>
      </w:r>
    </w:p>
    <w:p>
      <w:pPr>
        <w:snapToGrid w:val="0"/>
        <w:spacing w:line="440" w:lineRule="exact"/>
        <w:rPr>
          <w:rFonts w:hint="default" w:ascii="Times New Roman" w:hAnsi="Times New Roman" w:cs="Times New Roman"/>
          <w:color w:val="000000"/>
          <w:szCs w:val="21"/>
        </w:rPr>
      </w:pPr>
      <w:r>
        <w:rPr>
          <w:rFonts w:hint="default" w:ascii="Times New Roman" w:hAnsi="Times New Roman" w:cs="Times New Roman"/>
          <w:color w:val="000000"/>
          <w:szCs w:val="21"/>
        </w:rPr>
        <w:t>3.1依据标准</w:t>
      </w:r>
    </w:p>
    <w:p>
      <w:pPr>
        <w:snapToGrid w:val="0"/>
        <w:spacing w:line="440" w:lineRule="exact"/>
        <w:ind w:firstLine="420" w:firstLineChars="200"/>
        <w:rPr>
          <w:rFonts w:hint="default" w:ascii="Times New Roman" w:hAnsi="Times New Roman" w:cs="Times New Roman"/>
          <w:snapToGrid w:val="0"/>
        </w:rPr>
      </w:pPr>
      <w:r>
        <w:rPr>
          <w:rFonts w:hint="default" w:ascii="Times New Roman" w:hAnsi="Times New Roman" w:cs="Times New Roman"/>
          <w:snapToGrid w:val="0"/>
        </w:rPr>
        <w:t>GB 11174-2011液化石油气</w:t>
      </w:r>
    </w:p>
    <w:p>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现行有效的企业标准、团体标准、地方标准及产品明示质量要求</w:t>
      </w:r>
    </w:p>
    <w:p>
      <w:pPr>
        <w:snapToGrid w:val="0"/>
        <w:spacing w:line="440" w:lineRule="exact"/>
        <w:rPr>
          <w:rFonts w:hint="default" w:ascii="Times New Roman" w:hAnsi="Times New Roman" w:cs="Times New Roman"/>
          <w:color w:val="000000"/>
          <w:szCs w:val="21"/>
        </w:rPr>
      </w:pPr>
      <w:r>
        <w:rPr>
          <w:rFonts w:hint="default" w:ascii="Times New Roman" w:hAnsi="Times New Roman" w:cs="Times New Roman"/>
          <w:color w:val="000000"/>
          <w:szCs w:val="21"/>
        </w:rPr>
        <w:t>3.2判定原则</w:t>
      </w:r>
    </w:p>
    <w:p>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szCs w:val="21"/>
        </w:rPr>
        <w:t>经检验，检验项目全部合格，判定为被抽查产品所检项目未发现不合格；</w:t>
      </w:r>
      <w:r>
        <w:rPr>
          <w:rFonts w:hint="default" w:ascii="Times New Roman" w:hAnsi="Times New Roman" w:cs="Times New Roman"/>
          <w:color w:val="000000"/>
          <w:szCs w:val="21"/>
        </w:rPr>
        <w:t>检验项目中任一项或一项以上不合格，判定为被抽查产品不合格。</w:t>
      </w:r>
    </w:p>
    <w:p>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若被检产品明示的质量要求缺少本细则中检验项目依据的强制性标准要求时，应按照强制性标准要求判定。</w:t>
      </w:r>
    </w:p>
    <w:p>
      <w:pPr>
        <w:spacing w:line="440" w:lineRule="exact"/>
        <w:ind w:firstLine="420" w:firstLineChars="200"/>
        <w:rPr>
          <w:rFonts w:hint="default" w:ascii="Times New Roman" w:hAnsi="Times New Roman" w:cs="Times New Roman"/>
          <w:snapToGrid w:val="0"/>
          <w:lang w:val="en-US" w:eastAsia="zh-CN"/>
        </w:rPr>
      </w:pPr>
      <w:r>
        <w:rPr>
          <w:rFonts w:hint="default" w:ascii="Times New Roman" w:hAnsi="Times New Roman" w:cs="Times New Roman"/>
          <w:color w:val="000000"/>
          <w:szCs w:val="21"/>
        </w:rPr>
        <w:t>若被检产品明示的质量要求缺少本细则中检验项目依据的推荐性标准要求时，该项目不参与判定。</w:t>
      </w:r>
    </w:p>
    <w:p>
      <w:pPr>
        <w:rPr>
          <w:rFonts w:hint="default" w:ascii="Times New Roman" w:hAnsi="Times New Roman" w:eastAsia="宋体" w:cs="Times New Roman"/>
          <w:snapToGrid w:val="0"/>
          <w:lang w:val="en-US" w:eastAsia="zh-CN"/>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汉鼎简书宋二">
    <w:altName w:val="宋体"/>
    <w:panose1 w:val="00000000000000000000"/>
    <w:charset w:val="86"/>
    <w:family w:val="modern"/>
    <w:pitch w:val="default"/>
    <w:sig w:usb0="00000001" w:usb1="080E0000" w:usb2="00000010" w:usb3="00000000" w:csb0="00040000" w:csb1="00000000"/>
  </w:font>
  <w:font w:name="方正小标宋简体">
    <w:altName w:val="微软雅黑"/>
    <w:panose1 w:val="02010601030101010101"/>
    <w:charset w:val="86"/>
    <w:family w:val="auto"/>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rPr>
        <w:lang/>
      </w:rPr>
      <w:t>3</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N2MzZTAyOWJiY2U0Mjc2NzlkZTFmODRhN2QyNzYifQ=="/>
  </w:docVars>
  <w:rsids>
    <w:rsidRoot w:val="00172A27"/>
    <w:rsid w:val="000172BF"/>
    <w:rsid w:val="00051A44"/>
    <w:rsid w:val="000527CE"/>
    <w:rsid w:val="00052B81"/>
    <w:rsid w:val="0008099D"/>
    <w:rsid w:val="00081CBD"/>
    <w:rsid w:val="000976DE"/>
    <w:rsid w:val="000A5F22"/>
    <w:rsid w:val="000A6BEE"/>
    <w:rsid w:val="000B1CAA"/>
    <w:rsid w:val="000B5F1F"/>
    <w:rsid w:val="000D7B46"/>
    <w:rsid w:val="000F3F66"/>
    <w:rsid w:val="001066BC"/>
    <w:rsid w:val="00116C30"/>
    <w:rsid w:val="00171854"/>
    <w:rsid w:val="001809DD"/>
    <w:rsid w:val="00181732"/>
    <w:rsid w:val="00196822"/>
    <w:rsid w:val="001A6764"/>
    <w:rsid w:val="001B221D"/>
    <w:rsid w:val="001C0A1C"/>
    <w:rsid w:val="001C3C07"/>
    <w:rsid w:val="001C767E"/>
    <w:rsid w:val="001D7328"/>
    <w:rsid w:val="001E3F0B"/>
    <w:rsid w:val="001E4355"/>
    <w:rsid w:val="001F403D"/>
    <w:rsid w:val="00202634"/>
    <w:rsid w:val="002150DD"/>
    <w:rsid w:val="002322FC"/>
    <w:rsid w:val="00232E59"/>
    <w:rsid w:val="00253624"/>
    <w:rsid w:val="002A7F4C"/>
    <w:rsid w:val="002B3FE9"/>
    <w:rsid w:val="002C48E0"/>
    <w:rsid w:val="002D7F8A"/>
    <w:rsid w:val="002E0574"/>
    <w:rsid w:val="002E0D1D"/>
    <w:rsid w:val="002E5480"/>
    <w:rsid w:val="003203A3"/>
    <w:rsid w:val="00323CCD"/>
    <w:rsid w:val="003358F7"/>
    <w:rsid w:val="003643BC"/>
    <w:rsid w:val="00373E99"/>
    <w:rsid w:val="003B0DCD"/>
    <w:rsid w:val="003C1D71"/>
    <w:rsid w:val="003C388C"/>
    <w:rsid w:val="003E61BF"/>
    <w:rsid w:val="003F079B"/>
    <w:rsid w:val="003F2DBB"/>
    <w:rsid w:val="00413924"/>
    <w:rsid w:val="00415F6F"/>
    <w:rsid w:val="00434545"/>
    <w:rsid w:val="00442A8F"/>
    <w:rsid w:val="00445E86"/>
    <w:rsid w:val="00474E04"/>
    <w:rsid w:val="00475C6D"/>
    <w:rsid w:val="00486D35"/>
    <w:rsid w:val="004A6376"/>
    <w:rsid w:val="004C5CBC"/>
    <w:rsid w:val="004D0C5A"/>
    <w:rsid w:val="004E1396"/>
    <w:rsid w:val="005029C8"/>
    <w:rsid w:val="005037CD"/>
    <w:rsid w:val="0053135A"/>
    <w:rsid w:val="00532383"/>
    <w:rsid w:val="00563EBC"/>
    <w:rsid w:val="0059707D"/>
    <w:rsid w:val="005B5A8F"/>
    <w:rsid w:val="005C2FE4"/>
    <w:rsid w:val="005F6255"/>
    <w:rsid w:val="00610158"/>
    <w:rsid w:val="00617EEB"/>
    <w:rsid w:val="0063117D"/>
    <w:rsid w:val="00682F0C"/>
    <w:rsid w:val="00696FE2"/>
    <w:rsid w:val="006A16CD"/>
    <w:rsid w:val="006A187F"/>
    <w:rsid w:val="006C5217"/>
    <w:rsid w:val="006E1171"/>
    <w:rsid w:val="006F0971"/>
    <w:rsid w:val="006F37F2"/>
    <w:rsid w:val="006F5628"/>
    <w:rsid w:val="0072334C"/>
    <w:rsid w:val="0073160C"/>
    <w:rsid w:val="00756DC0"/>
    <w:rsid w:val="00760E9F"/>
    <w:rsid w:val="00772516"/>
    <w:rsid w:val="00772E7E"/>
    <w:rsid w:val="007A029D"/>
    <w:rsid w:val="007D0A94"/>
    <w:rsid w:val="007E118B"/>
    <w:rsid w:val="00805F2D"/>
    <w:rsid w:val="00821BD9"/>
    <w:rsid w:val="00823C29"/>
    <w:rsid w:val="008251F6"/>
    <w:rsid w:val="00832084"/>
    <w:rsid w:val="008406BC"/>
    <w:rsid w:val="008436A3"/>
    <w:rsid w:val="00862962"/>
    <w:rsid w:val="00895BEA"/>
    <w:rsid w:val="008A06FA"/>
    <w:rsid w:val="008A3497"/>
    <w:rsid w:val="008C20FA"/>
    <w:rsid w:val="008D6FA1"/>
    <w:rsid w:val="00905B75"/>
    <w:rsid w:val="00917A54"/>
    <w:rsid w:val="0095322F"/>
    <w:rsid w:val="0095769F"/>
    <w:rsid w:val="0096024D"/>
    <w:rsid w:val="0098353F"/>
    <w:rsid w:val="009955AE"/>
    <w:rsid w:val="009C4483"/>
    <w:rsid w:val="009C6850"/>
    <w:rsid w:val="009D0FDA"/>
    <w:rsid w:val="009D10FA"/>
    <w:rsid w:val="009F0B23"/>
    <w:rsid w:val="009F4CD7"/>
    <w:rsid w:val="00A16D36"/>
    <w:rsid w:val="00A34D36"/>
    <w:rsid w:val="00A43553"/>
    <w:rsid w:val="00A4441E"/>
    <w:rsid w:val="00A55AEB"/>
    <w:rsid w:val="00A62906"/>
    <w:rsid w:val="00A7162E"/>
    <w:rsid w:val="00A75FC6"/>
    <w:rsid w:val="00A87176"/>
    <w:rsid w:val="00AE1E51"/>
    <w:rsid w:val="00B02932"/>
    <w:rsid w:val="00B13508"/>
    <w:rsid w:val="00B362C0"/>
    <w:rsid w:val="00B41BA9"/>
    <w:rsid w:val="00B661C1"/>
    <w:rsid w:val="00B84D10"/>
    <w:rsid w:val="00B85DE1"/>
    <w:rsid w:val="00BA7BA7"/>
    <w:rsid w:val="00BB1EBF"/>
    <w:rsid w:val="00BC4FA6"/>
    <w:rsid w:val="00BD17F5"/>
    <w:rsid w:val="00BD5724"/>
    <w:rsid w:val="00BF2B8C"/>
    <w:rsid w:val="00C26074"/>
    <w:rsid w:val="00C404A0"/>
    <w:rsid w:val="00C6037E"/>
    <w:rsid w:val="00C660AE"/>
    <w:rsid w:val="00C83B0A"/>
    <w:rsid w:val="00C913BB"/>
    <w:rsid w:val="00CC69E4"/>
    <w:rsid w:val="00CE1E0C"/>
    <w:rsid w:val="00CE277E"/>
    <w:rsid w:val="00CF5E8E"/>
    <w:rsid w:val="00D1240A"/>
    <w:rsid w:val="00D12429"/>
    <w:rsid w:val="00D219DE"/>
    <w:rsid w:val="00D35B0F"/>
    <w:rsid w:val="00D525B1"/>
    <w:rsid w:val="00D56867"/>
    <w:rsid w:val="00D73F28"/>
    <w:rsid w:val="00D81051"/>
    <w:rsid w:val="00DC648A"/>
    <w:rsid w:val="00E01F06"/>
    <w:rsid w:val="00E02A7F"/>
    <w:rsid w:val="00E057AE"/>
    <w:rsid w:val="00E07880"/>
    <w:rsid w:val="00E33711"/>
    <w:rsid w:val="00E47802"/>
    <w:rsid w:val="00E734CF"/>
    <w:rsid w:val="00E82621"/>
    <w:rsid w:val="00E87FAC"/>
    <w:rsid w:val="00E91309"/>
    <w:rsid w:val="00EB2BFE"/>
    <w:rsid w:val="00EB7E69"/>
    <w:rsid w:val="00EE5661"/>
    <w:rsid w:val="00EE6315"/>
    <w:rsid w:val="00EF0881"/>
    <w:rsid w:val="00F14804"/>
    <w:rsid w:val="00F77C9A"/>
    <w:rsid w:val="00F9194C"/>
    <w:rsid w:val="00FB1FDA"/>
    <w:rsid w:val="00FB44E8"/>
    <w:rsid w:val="00FB576C"/>
    <w:rsid w:val="00FD2AA6"/>
    <w:rsid w:val="00FE3F1D"/>
    <w:rsid w:val="00FE4400"/>
    <w:rsid w:val="00FE6319"/>
    <w:rsid w:val="00FE7E8A"/>
    <w:rsid w:val="00FF58BF"/>
    <w:rsid w:val="03724537"/>
    <w:rsid w:val="03815906"/>
    <w:rsid w:val="03A04E5E"/>
    <w:rsid w:val="055759F3"/>
    <w:rsid w:val="07941252"/>
    <w:rsid w:val="095A2027"/>
    <w:rsid w:val="0F0F7410"/>
    <w:rsid w:val="0FFA7734"/>
    <w:rsid w:val="0FFD54BA"/>
    <w:rsid w:val="12610D1E"/>
    <w:rsid w:val="13DA3804"/>
    <w:rsid w:val="173764E4"/>
    <w:rsid w:val="173B2686"/>
    <w:rsid w:val="17840BF8"/>
    <w:rsid w:val="18D8679E"/>
    <w:rsid w:val="1C3157B6"/>
    <w:rsid w:val="1CFE272D"/>
    <w:rsid w:val="21BE26B6"/>
    <w:rsid w:val="22033904"/>
    <w:rsid w:val="22A068A5"/>
    <w:rsid w:val="24FB6014"/>
    <w:rsid w:val="25B61F3B"/>
    <w:rsid w:val="277D71B5"/>
    <w:rsid w:val="29C3752C"/>
    <w:rsid w:val="2A7E571E"/>
    <w:rsid w:val="2D0B32A9"/>
    <w:rsid w:val="2DD45655"/>
    <w:rsid w:val="2EE41380"/>
    <w:rsid w:val="2FED29FE"/>
    <w:rsid w:val="30BA3228"/>
    <w:rsid w:val="320C360F"/>
    <w:rsid w:val="338446D1"/>
    <w:rsid w:val="34FD39F6"/>
    <w:rsid w:val="35A250B9"/>
    <w:rsid w:val="35FB2318"/>
    <w:rsid w:val="360371C1"/>
    <w:rsid w:val="38A3599C"/>
    <w:rsid w:val="3CAA5100"/>
    <w:rsid w:val="3D6F1311"/>
    <w:rsid w:val="3E09759C"/>
    <w:rsid w:val="3F4A7E6C"/>
    <w:rsid w:val="416845DA"/>
    <w:rsid w:val="41CE63EC"/>
    <w:rsid w:val="43A626F3"/>
    <w:rsid w:val="44557097"/>
    <w:rsid w:val="447A537F"/>
    <w:rsid w:val="45977F0A"/>
    <w:rsid w:val="47574ED5"/>
    <w:rsid w:val="4BBD1A71"/>
    <w:rsid w:val="4DDA685F"/>
    <w:rsid w:val="4E8A3DE2"/>
    <w:rsid w:val="4EC44351"/>
    <w:rsid w:val="50BE5FC4"/>
    <w:rsid w:val="50CD128E"/>
    <w:rsid w:val="519805C3"/>
    <w:rsid w:val="519F3350"/>
    <w:rsid w:val="52354064"/>
    <w:rsid w:val="54592233"/>
    <w:rsid w:val="547A0454"/>
    <w:rsid w:val="57617774"/>
    <w:rsid w:val="59490629"/>
    <w:rsid w:val="59FE7432"/>
    <w:rsid w:val="5AAB580B"/>
    <w:rsid w:val="5BAC3C1F"/>
    <w:rsid w:val="5CBC3D00"/>
    <w:rsid w:val="5D297F8A"/>
    <w:rsid w:val="5F050D82"/>
    <w:rsid w:val="5F651B7B"/>
    <w:rsid w:val="610E652F"/>
    <w:rsid w:val="631F5C1E"/>
    <w:rsid w:val="63646678"/>
    <w:rsid w:val="67F24A7A"/>
    <w:rsid w:val="68EC14C9"/>
    <w:rsid w:val="6A2155A3"/>
    <w:rsid w:val="6BF32B6E"/>
    <w:rsid w:val="6E180031"/>
    <w:rsid w:val="6E6E472E"/>
    <w:rsid w:val="71230B6B"/>
    <w:rsid w:val="71EA56F1"/>
    <w:rsid w:val="739978E4"/>
    <w:rsid w:val="787D2906"/>
    <w:rsid w:val="7AFF1CE5"/>
    <w:rsid w:val="7CCA499D"/>
    <w:rsid w:val="7DE14F1D"/>
    <w:rsid w:val="7EF46ED2"/>
    <w:rsid w:val="7F0151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toa heading"/>
    <w:basedOn w:val="1"/>
    <w:next w:val="1"/>
    <w:qFormat/>
    <w:uiPriority w:val="0"/>
    <w:pPr>
      <w:widowControl w:val="0"/>
      <w:adjustRightInd w:val="0"/>
      <w:spacing w:before="120" w:line="360" w:lineRule="atLeast"/>
      <w:textAlignment w:val="baseline"/>
    </w:pPr>
    <w:rPr>
      <w:rFonts w:ascii="Cambria" w:hAnsi="Cambria" w:eastAsia="宋体" w:cs="Times New Roman"/>
      <w:sz w:val="24"/>
      <w:szCs w:val="24"/>
      <w:lang w:val="en-US" w:eastAsia="zh-CN" w:bidi="ar-SA"/>
    </w:rPr>
  </w:style>
  <w:style w:type="paragraph" w:styleId="3">
    <w:name w:val="annotation text"/>
    <w:basedOn w:val="1"/>
    <w:link w:val="13"/>
    <w:unhideWhenUsed/>
    <w:uiPriority w:val="99"/>
    <w:pPr>
      <w:jc w:val="left"/>
    </w:pPr>
  </w:style>
  <w:style w:type="paragraph" w:styleId="4">
    <w:name w:val="Body Text"/>
    <w:basedOn w:val="1"/>
    <w:next w:val="1"/>
    <w:qFormat/>
    <w:uiPriority w:val="0"/>
    <w:pPr>
      <w:spacing w:line="360" w:lineRule="auto"/>
    </w:pPr>
    <w:rPr>
      <w:rFonts w:ascii="宋体" w:hAnsi="宋体" w:eastAsia="华文中宋" w:cs="Times New Roman"/>
      <w:sz w:val="24"/>
    </w:rPr>
  </w:style>
  <w:style w:type="paragraph" w:styleId="5">
    <w:name w:val="Balloon Text"/>
    <w:basedOn w:val="1"/>
    <w:link w:val="14"/>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unhideWhenUsed/>
    <w:uiPriority w:val="99"/>
    <w:rPr>
      <w:b/>
      <w:bCs/>
    </w:rPr>
  </w:style>
  <w:style w:type="character" w:styleId="11">
    <w:name w:val="page number"/>
    <w:uiPriority w:val="0"/>
  </w:style>
  <w:style w:type="character" w:styleId="12">
    <w:name w:val="annotation reference"/>
    <w:unhideWhenUsed/>
    <w:uiPriority w:val="99"/>
    <w:rPr>
      <w:sz w:val="21"/>
      <w:szCs w:val="21"/>
    </w:rPr>
  </w:style>
  <w:style w:type="character" w:customStyle="1" w:styleId="13">
    <w:name w:val="批注文字 字符"/>
    <w:link w:val="3"/>
    <w:semiHidden/>
    <w:uiPriority w:val="99"/>
    <w:rPr>
      <w:kern w:val="2"/>
      <w:sz w:val="21"/>
      <w:szCs w:val="24"/>
    </w:rPr>
  </w:style>
  <w:style w:type="character" w:customStyle="1" w:styleId="14">
    <w:name w:val="批注框文本 字符"/>
    <w:link w:val="5"/>
    <w:semiHidden/>
    <w:uiPriority w:val="99"/>
    <w:rPr>
      <w:kern w:val="2"/>
      <w:sz w:val="18"/>
      <w:szCs w:val="18"/>
    </w:rPr>
  </w:style>
  <w:style w:type="character" w:customStyle="1" w:styleId="15">
    <w:name w:val="页脚 字符"/>
    <w:link w:val="6"/>
    <w:uiPriority w:val="99"/>
    <w:rPr>
      <w:kern w:val="2"/>
      <w:sz w:val="18"/>
      <w:szCs w:val="18"/>
    </w:rPr>
  </w:style>
  <w:style w:type="character" w:customStyle="1" w:styleId="16">
    <w:name w:val="页眉 字符"/>
    <w:link w:val="7"/>
    <w:semiHidden/>
    <w:uiPriority w:val="99"/>
    <w:rPr>
      <w:kern w:val="2"/>
      <w:sz w:val="18"/>
      <w:szCs w:val="18"/>
    </w:rPr>
  </w:style>
  <w:style w:type="character" w:customStyle="1" w:styleId="17">
    <w:name w:val="批注主题 字符"/>
    <w:link w:val="8"/>
    <w:semiHidden/>
    <w:uiPriority w:val="99"/>
    <w:rPr>
      <w:b/>
      <w:bCs/>
      <w:kern w:val="2"/>
      <w:sz w:val="21"/>
      <w:szCs w:val="24"/>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肥料正文"/>
    <w:basedOn w:val="1"/>
    <w:uiPriority w:val="99"/>
    <w:pPr>
      <w:adjustRightInd w:val="0"/>
      <w:snapToGrid w:val="0"/>
      <w:spacing w:line="317" w:lineRule="auto"/>
      <w:ind w:firstLine="200" w:firstLineChars="200"/>
    </w:pPr>
    <w:rPr>
      <w:rFonts w:eastAsia="汉鼎简书宋二"/>
      <w:spacing w:val="2"/>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120</Words>
  <Characters>685</Characters>
  <Lines>5</Lines>
  <Paragraphs>1</Paragraphs>
  <TotalTime>2</TotalTime>
  <ScaleCrop>false</ScaleCrop>
  <LinksUpToDate>false</LinksUpToDate>
  <CharactersWithSpaces>804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2022-05-27T07:57:00Z</dcterms:created>
  <dc:creator>Legend User</dc:creator>
  <cp:lastModifiedBy>哈哈哈哈哈</cp:lastModifiedBy>
  <cp:lastPrinted>2019-12-05T07:53:00Z</cp:lastPrinted>
  <dcterms:modified xsi:type="dcterms:W3CDTF">2024-04-03T11:58:20Z</dcterms:modified>
  <dc:title>××产品质量监督抽查实施细则</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F87593AAD5E34B239EE90D35DE3412B0_13</vt:lpwstr>
  </property>
</Properties>
</file>